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tabs>
          <w:tab w:val="clear" w:pos="708"/>
          <w:tab w:val="left" w:pos="5529" w:leader="none"/>
        </w:tabs>
        <w:spacing w:lineRule="auto" w:line="240" w:before="0" w:after="0"/>
        <w:ind w:left="3969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Директору ОГБУ «УСЗСОН по Куйтунскому району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Виноградовой Ю.В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(наименование уполномоченного учреждения)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(ФИО полностью)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(адрес местожительства для гражданина)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(контактный телефон)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(адрес электронной почты)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ЗАЯВЛЕНИЕ</w:t>
      </w:r>
      <w:r>
        <w:rPr>
          <w:rFonts w:cs="Times New Roman" w:ascii="Times New Roman" w:hAnsi="Times New Roman"/>
          <w:sz w:val="20"/>
          <w:szCs w:val="20"/>
        </w:rPr>
        <w:t>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Прошу предоставить путевку в организацию отдыха детей и их оздоровления моему (ей)_________________________________________________________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</w:rPr>
        <w:t>(степень родства)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ФИО ребенка 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рождения ребенка______________________________________________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Серия и номер______________________________________________________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Кем выдан_________________________________________________________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выдачи________________________________________________________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Удостоверение многодетной семьи: получено, не получено.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(необходимое подчеркнуть)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Сведения заполняются при отсутствии удостоверения многодетной семьи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aff1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3401"/>
        <w:gridCol w:w="2272"/>
        <w:gridCol w:w="3119"/>
      </w:tblGrid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ФИО, дата рождения</w:t>
            </w:r>
          </w:p>
        </w:tc>
        <w:tc>
          <w:tcPr>
            <w:tcW w:w="2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Степень родства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Документ, удостоверяющий личность (серия, номер, кем выдан, дата выдачи)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hd w:val="clear" w:color="FFFFFF" w:fill="FFFFFF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 20__ г.               _________________________________________</w:t>
      </w:r>
    </w:p>
    <w:p>
      <w:pPr>
        <w:pStyle w:val="Normal"/>
        <w:spacing w:lineRule="auto" w:line="240" w:before="0" w:after="0"/>
        <w:ind w:left="3543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(подпись заявителя)</w:t>
      </w:r>
      <w:r>
        <w:rPr>
          <w:rFonts w:eastAsia="Arial" w:cs="Times New Roman" w:ascii="Times New Roman" w:hAnsi="Times New Roman"/>
          <w:sz w:val="24"/>
          <w:szCs w:val="24"/>
        </w:rPr>
        <w:t xml:space="preserve">  </w:t>
      </w:r>
      <w:r>
        <w:rPr>
          <w:rFonts w:eastAsia="Arial"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hd w:val="clear" w:color="auto" w:fill="FFFFFF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581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578" w:top="993" w:footer="0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Georg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101487970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widowControl w:val="false"/>
      <w:spacing w:lineRule="auto" w:line="240" w:before="0" w:after="0"/>
      <w:ind w:left="600"/>
      <w:jc w:val="center"/>
      <w:outlineLvl w:val="0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21"/>
    <w:qFormat/>
    <w:pPr>
      <w:keepNext w:val="true"/>
      <w:keepLines/>
      <w:widowControl w:val="false"/>
      <w:spacing w:lineRule="auto" w:line="240" w:before="360" w:after="80"/>
      <w:outlineLvl w:val="1"/>
    </w:pPr>
    <w:rPr>
      <w:rFonts w:ascii="Times New Roman" w:hAnsi="Times New Roman" w:eastAsia="Times New Roman" w:cs="Times New Roman"/>
      <w:b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widowControl w:val="false"/>
      <w:spacing w:lineRule="auto" w:line="240" w:before="280" w:after="80"/>
      <w:outlineLvl w:val="2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widowControl w:val="false"/>
      <w:spacing w:lineRule="auto" w:line="240" w:before="240" w:after="40"/>
      <w:outlineLvl w:val="3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qFormat/>
    <w:pPr>
      <w:keepNext w:val="true"/>
      <w:keepLines/>
      <w:widowControl w:val="false"/>
      <w:spacing w:lineRule="auto" w:line="240" w:before="220" w:after="40"/>
      <w:outlineLvl w:val="4"/>
    </w:pPr>
    <w:rPr>
      <w:rFonts w:ascii="Times New Roman" w:hAnsi="Times New Roman" w:eastAsia="Times New Roman" w:cs="Times New Roman"/>
      <w:b/>
      <w:lang w:eastAsia="ru-RU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widowControl w:val="false"/>
      <w:spacing w:lineRule="auto" w:line="240" w:before="200" w:after="40"/>
      <w:outlineLvl w:val="5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sz w:val="36"/>
      <w:szCs w:val="36"/>
      <w:lang w:eastAsia="ru-RU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lang w:eastAsia="ru-RU"/>
    </w:rPr>
  </w:style>
  <w:style w:type="character" w:styleId="6" w:customStyle="1">
    <w:name w:val="Заголовок 6 Знак"/>
    <w:basedOn w:val="DefaultParagraphFont"/>
    <w:qFormat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Style7" w:customStyle="1">
    <w:name w:val="Подзаголовок Знак"/>
    <w:basedOn w:val="DefaultParagraphFont"/>
    <w:qFormat/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character" w:styleId="Hyperlink">
    <w:name w:val="Hyperlink"/>
    <w:rPr>
      <w:color w:val="0000FF"/>
      <w:u w:val="single"/>
    </w:rPr>
  </w:style>
  <w:style w:type="character" w:styleId="Style8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1" w:customStyle="1">
    <w:name w:val="Текст концевой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>
    <w:name w:val="Символ сноски"/>
    <w:uiPriority w:val="99"/>
    <w:semiHidden/>
    <w:unhideWhenUsed/>
    <w:qFormat/>
    <w:rPr>
      <w:vertAlign w:val="superscript"/>
    </w:rPr>
  </w:style>
  <w:style w:type="character" w:styleId="user1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11" w:customStyle="1">
    <w:name w:val="Название1"/>
    <w:basedOn w:val="Normal"/>
    <w:next w:val="Normal"/>
    <w:qFormat/>
    <w:pPr>
      <w:keepNext w:val="true"/>
      <w:keepLines/>
      <w:widowControl w:val="false"/>
      <w:spacing w:lineRule="auto" w:line="240" w:before="480" w:after="120"/>
    </w:pPr>
    <w:rPr>
      <w:rFonts w:ascii="Times New Roman" w:hAnsi="Times New Roman" w:eastAsia="Times New Roman" w:cs="Times New Roman"/>
      <w:b/>
      <w:sz w:val="72"/>
      <w:szCs w:val="72"/>
      <w:lang w:eastAsia="ru-RU"/>
    </w:rPr>
  </w:style>
  <w:style w:type="paragraph" w:styleId="Subtitle">
    <w:name w:val="Subtitle"/>
    <w:basedOn w:val="Normal"/>
    <w:next w:val="Normal"/>
    <w:link w:val="Style7"/>
    <w:qFormat/>
    <w:pPr>
      <w:keepNext w:val="true"/>
      <w:keepLines/>
      <w:widowControl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paragraph" w:styleId="ListParagraph">
    <w:name w:val="List Paragraph"/>
    <w:basedOn w:val="Normal"/>
    <w:uiPriority w:val="34"/>
    <w:qFormat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lang w:eastAsia="ru-RU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b/>
      <w:bCs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lang w:eastAsia="ru-RU"/>
    </w:rPr>
  </w:style>
  <w:style w:type="paragraph" w:styleId="Footer">
    <w:name w:val="footer"/>
    <w:basedOn w:val="Normal"/>
    <w:link w:val="Style9"/>
    <w:uiPriority w:val="99"/>
    <w:unhideWhenUsed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lang w:eastAsia="ru-RU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pPr>
      <w:widowControl w:val="false"/>
      <w:spacing w:lineRule="auto" w:line="240" w:before="0" w:after="0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EndnoteText">
    <w:name w:val="endnote text"/>
    <w:basedOn w:val="Normal"/>
    <w:link w:val="Style11"/>
    <w:uiPriority w:val="99"/>
    <w:semiHidden/>
    <w:unhideWhenUsed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Style13"/>
    <w:uiPriority w:val="99"/>
    <w:semiHidden/>
    <w:unhideWhenUsed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Style15"/>
    <w:uiPriority w:val="99"/>
    <w:semiHidden/>
    <w:unhideWhenUsed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pPr/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TableNormal">
    <w:name w:val="Table Normal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LibreOffice/25.2.3.2$Linux_X86_64 LibreOffice_project/520$Build-2</Application>
  <AppVersion>15.0000</AppVersion>
  <Pages>1</Pages>
  <Words>131</Words>
  <Characters>1469</Characters>
  <CharactersWithSpaces>1917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2025-10-23T09:29:00Z</dcterms:created>
  <dc:creator>Карчевская Анна Анатольевна</dc:creator>
  <dc:description/>
  <dc:language>ru-RU</dc:language>
  <cp:lastModifiedBy/>
  <dcterms:modified xsi:type="dcterms:W3CDTF">2026-01-12T17:44:13Z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