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D0" w:rsidRPr="00C569D0" w:rsidRDefault="00DE5D07" w:rsidP="00C569D0">
      <w:pPr>
        <w:jc w:val="center"/>
        <w:rPr>
          <w:rFonts w:ascii="Constantia" w:hAnsi="Constantia"/>
          <w:b/>
          <w:color w:val="1F4E79" w:themeColor="accent1" w:themeShade="80"/>
          <w:sz w:val="32"/>
        </w:rPr>
      </w:pPr>
      <w:r w:rsidRPr="00C569D0">
        <w:rPr>
          <w:rFonts w:ascii="Constantia" w:hAnsi="Constantia"/>
          <w:b/>
          <w:color w:val="1F4E79" w:themeColor="accent1" w:themeShade="80"/>
          <w:sz w:val="32"/>
        </w:rPr>
        <w:t xml:space="preserve">Наш адрес: </w:t>
      </w:r>
    </w:p>
    <w:p w:rsidR="000C6558" w:rsidRPr="00C569D0" w:rsidRDefault="00DE5D07" w:rsidP="00C569D0">
      <w:pPr>
        <w:jc w:val="center"/>
        <w:rPr>
          <w:rFonts w:ascii="Century" w:hAnsi="Century"/>
          <w:b/>
          <w:sz w:val="24"/>
        </w:rPr>
      </w:pPr>
      <w:proofErr w:type="spellStart"/>
      <w:r w:rsidRPr="00C569D0">
        <w:rPr>
          <w:rFonts w:ascii="Century" w:hAnsi="Century"/>
          <w:b/>
          <w:sz w:val="24"/>
        </w:rPr>
        <w:t>р.п</w:t>
      </w:r>
      <w:proofErr w:type="spellEnd"/>
      <w:r w:rsidRPr="00C569D0">
        <w:rPr>
          <w:rFonts w:ascii="Century" w:hAnsi="Century"/>
          <w:b/>
          <w:sz w:val="24"/>
        </w:rPr>
        <w:t xml:space="preserve">. Куйтун, ул. Мичурина, </w:t>
      </w:r>
      <w:r w:rsidR="00C569D0" w:rsidRPr="00C569D0">
        <w:rPr>
          <w:rFonts w:ascii="Century" w:hAnsi="Century"/>
          <w:b/>
          <w:sz w:val="24"/>
        </w:rPr>
        <w:t>21А</w:t>
      </w:r>
    </w:p>
    <w:p w:rsidR="006650E6" w:rsidRDefault="006650E6" w:rsidP="00C569D0">
      <w:pPr>
        <w:jc w:val="center"/>
        <w:rPr>
          <w:rFonts w:ascii="Century" w:hAnsi="Century"/>
          <w:b/>
          <w:sz w:val="24"/>
        </w:rPr>
      </w:pPr>
    </w:p>
    <w:p w:rsidR="00C569D0" w:rsidRDefault="00C569D0" w:rsidP="00C569D0">
      <w:pPr>
        <w:jc w:val="center"/>
        <w:rPr>
          <w:rFonts w:ascii="Century" w:hAnsi="Century"/>
          <w:b/>
          <w:sz w:val="24"/>
        </w:rPr>
      </w:pPr>
      <w:r w:rsidRPr="00C569D0">
        <w:rPr>
          <w:rFonts w:ascii="Century" w:hAnsi="Century"/>
          <w:b/>
          <w:sz w:val="24"/>
        </w:rPr>
        <w:t>Телефон: 8 (39536) 5 12 41</w:t>
      </w:r>
    </w:p>
    <w:p w:rsidR="00C569D0" w:rsidRDefault="00E4373A" w:rsidP="00C569D0">
      <w:pPr>
        <w:jc w:val="center"/>
        <w:rPr>
          <w:rFonts w:ascii="Century" w:hAnsi="Century"/>
          <w:b/>
          <w:sz w:val="24"/>
        </w:rPr>
      </w:pPr>
      <w:r>
        <w:rPr>
          <w:rFonts w:ascii="Century" w:hAnsi="Century"/>
          <w:b/>
          <w:sz w:val="24"/>
        </w:rPr>
        <w:t>Ответственный специалист:</w:t>
      </w:r>
    </w:p>
    <w:p w:rsidR="00E4373A" w:rsidRDefault="00E4373A" w:rsidP="00C569D0">
      <w:pPr>
        <w:jc w:val="center"/>
        <w:rPr>
          <w:rFonts w:ascii="Century" w:hAnsi="Century"/>
          <w:b/>
          <w:sz w:val="24"/>
        </w:rPr>
      </w:pPr>
      <w:r>
        <w:rPr>
          <w:rFonts w:ascii="Century" w:hAnsi="Century"/>
          <w:b/>
          <w:sz w:val="24"/>
        </w:rPr>
        <w:t>О</w:t>
      </w:r>
      <w:bookmarkStart w:id="0" w:name="_GoBack"/>
      <w:bookmarkEnd w:id="0"/>
      <w:r>
        <w:rPr>
          <w:rFonts w:ascii="Century" w:hAnsi="Century"/>
          <w:b/>
          <w:sz w:val="24"/>
        </w:rPr>
        <w:t>станина Олеся Алексеевна</w:t>
      </w:r>
    </w:p>
    <w:p w:rsidR="00C569D0" w:rsidRPr="00C569D0" w:rsidRDefault="00C569D0" w:rsidP="00C569D0">
      <w:pPr>
        <w:jc w:val="center"/>
        <w:rPr>
          <w:rFonts w:ascii="Century" w:hAnsi="Century"/>
          <w:b/>
          <w:color w:val="1F4E79" w:themeColor="accent1" w:themeShade="80"/>
          <w:sz w:val="28"/>
        </w:rPr>
      </w:pPr>
      <w:r w:rsidRPr="00C569D0">
        <w:rPr>
          <w:rFonts w:ascii="Century" w:hAnsi="Century"/>
          <w:b/>
          <w:color w:val="1F4E79" w:themeColor="accent1" w:themeShade="80"/>
          <w:sz w:val="28"/>
        </w:rPr>
        <w:t xml:space="preserve">Адрес сайта: </w:t>
      </w:r>
    </w:p>
    <w:p w:rsidR="00C569D0" w:rsidRDefault="00E4373A" w:rsidP="00C569D0">
      <w:pPr>
        <w:jc w:val="center"/>
        <w:rPr>
          <w:rFonts w:ascii="Century" w:hAnsi="Century"/>
          <w:b/>
          <w:sz w:val="24"/>
        </w:rPr>
      </w:pPr>
      <w:hyperlink r:id="rId5" w:history="1">
        <w:r w:rsidR="00C569D0" w:rsidRPr="005F0475">
          <w:rPr>
            <w:rStyle w:val="a3"/>
            <w:rFonts w:ascii="Century" w:hAnsi="Century"/>
            <w:b/>
            <w:sz w:val="24"/>
          </w:rPr>
          <w:t>https://kuitun-czn.ru/#</w:t>
        </w:r>
      </w:hyperlink>
      <w:r w:rsidR="00C569D0">
        <w:rPr>
          <w:rFonts w:ascii="Century" w:hAnsi="Century"/>
          <w:b/>
          <w:sz w:val="24"/>
        </w:rPr>
        <w:t xml:space="preserve"> </w:t>
      </w:r>
    </w:p>
    <w:p w:rsidR="00C569D0" w:rsidRPr="00C569D0" w:rsidRDefault="00C569D0" w:rsidP="00C569D0">
      <w:pPr>
        <w:jc w:val="center"/>
        <w:rPr>
          <w:rFonts w:ascii="Century" w:hAnsi="Century"/>
          <w:b/>
          <w:color w:val="1F4E79" w:themeColor="accent1" w:themeShade="80"/>
          <w:sz w:val="28"/>
        </w:rPr>
      </w:pPr>
      <w:r w:rsidRPr="00C569D0">
        <w:rPr>
          <w:rFonts w:ascii="Century" w:hAnsi="Century"/>
          <w:b/>
          <w:color w:val="1F4E79" w:themeColor="accent1" w:themeShade="80"/>
          <w:sz w:val="28"/>
        </w:rPr>
        <w:t xml:space="preserve">Режим работы: </w:t>
      </w:r>
    </w:p>
    <w:p w:rsidR="00C569D0" w:rsidRDefault="00C569D0" w:rsidP="00C569D0">
      <w:pPr>
        <w:jc w:val="center"/>
        <w:rPr>
          <w:rFonts w:ascii="Century" w:hAnsi="Century"/>
          <w:b/>
          <w:sz w:val="24"/>
        </w:rPr>
      </w:pPr>
      <w:r>
        <w:rPr>
          <w:rFonts w:ascii="Century" w:hAnsi="Century"/>
          <w:b/>
          <w:sz w:val="24"/>
        </w:rPr>
        <w:t>Понедельник- пятница</w:t>
      </w:r>
    </w:p>
    <w:p w:rsidR="00C569D0" w:rsidRDefault="00C569D0" w:rsidP="00C569D0">
      <w:pPr>
        <w:jc w:val="center"/>
        <w:rPr>
          <w:rFonts w:ascii="Century" w:hAnsi="Century"/>
          <w:b/>
          <w:sz w:val="24"/>
        </w:rPr>
      </w:pPr>
      <w:r>
        <w:rPr>
          <w:rFonts w:ascii="Century" w:hAnsi="Century"/>
          <w:b/>
          <w:sz w:val="24"/>
        </w:rPr>
        <w:t>С 9.00-18.00</w:t>
      </w:r>
    </w:p>
    <w:p w:rsidR="00C569D0" w:rsidRDefault="00C569D0" w:rsidP="00C569D0">
      <w:pPr>
        <w:jc w:val="center"/>
        <w:rPr>
          <w:rFonts w:ascii="Century" w:hAnsi="Century"/>
          <w:b/>
          <w:sz w:val="24"/>
        </w:rPr>
      </w:pPr>
      <w:r>
        <w:rPr>
          <w:rFonts w:ascii="Century" w:hAnsi="Century"/>
          <w:b/>
          <w:sz w:val="24"/>
        </w:rPr>
        <w:t>Перерыв на обед: 13.00-14.00</w:t>
      </w:r>
    </w:p>
    <w:p w:rsidR="00C569D0" w:rsidRDefault="00C569D0" w:rsidP="00C569D0">
      <w:pPr>
        <w:jc w:val="center"/>
        <w:rPr>
          <w:rFonts w:ascii="Century" w:hAnsi="Century"/>
          <w:b/>
          <w:sz w:val="24"/>
        </w:rPr>
      </w:pPr>
    </w:p>
    <w:p w:rsidR="00C569D0" w:rsidRDefault="006950AA" w:rsidP="00C569D0">
      <w:pPr>
        <w:jc w:val="center"/>
        <w:rPr>
          <w:rFonts w:ascii="Century" w:hAnsi="Century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2038350" cy="2640777"/>
            <wp:effectExtent l="0" t="0" r="0" b="7620"/>
            <wp:wrapNone/>
            <wp:docPr id="2" name="Рисунок 2" descr="https://avatars.mds.yandex.net/i?id=0794562e8153d3c3bb935a1288f239507c206452-51664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0794562e8153d3c3bb935a1288f239507c206452-51664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52EB" w:rsidRDefault="009B52EB" w:rsidP="00C569D0">
      <w:pPr>
        <w:jc w:val="center"/>
        <w:rPr>
          <w:rFonts w:ascii="Century" w:hAnsi="Century"/>
          <w:b/>
          <w:sz w:val="24"/>
        </w:rPr>
      </w:pPr>
    </w:p>
    <w:p w:rsidR="009B52EB" w:rsidRDefault="009B52EB" w:rsidP="00C569D0">
      <w:pPr>
        <w:jc w:val="center"/>
        <w:rPr>
          <w:rFonts w:ascii="Century" w:hAnsi="Century"/>
          <w:b/>
          <w:sz w:val="24"/>
        </w:rPr>
      </w:pPr>
    </w:p>
    <w:p w:rsidR="009B52EB" w:rsidRDefault="009B52EB" w:rsidP="00C569D0">
      <w:pPr>
        <w:jc w:val="center"/>
        <w:rPr>
          <w:rFonts w:ascii="Century" w:hAnsi="Century"/>
          <w:b/>
          <w:sz w:val="24"/>
        </w:rPr>
      </w:pPr>
    </w:p>
    <w:p w:rsidR="009B52EB" w:rsidRDefault="009B52EB" w:rsidP="00C569D0">
      <w:pPr>
        <w:jc w:val="center"/>
        <w:rPr>
          <w:rFonts w:ascii="Century" w:hAnsi="Century"/>
          <w:b/>
          <w:sz w:val="24"/>
        </w:rPr>
      </w:pPr>
    </w:p>
    <w:p w:rsidR="009B52EB" w:rsidRDefault="006650E6" w:rsidP="00C569D0">
      <w:pPr>
        <w:jc w:val="center"/>
        <w:rPr>
          <w:rFonts w:ascii="Century" w:hAnsi="Century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64F061" wp14:editId="0266AE81">
            <wp:simplePos x="0" y="0"/>
            <wp:positionH relativeFrom="column">
              <wp:posOffset>3676015</wp:posOffset>
            </wp:positionH>
            <wp:positionV relativeFrom="paragraph">
              <wp:posOffset>218440</wp:posOffset>
            </wp:positionV>
            <wp:extent cx="2542540" cy="160464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2EB" w:rsidRDefault="009B52EB" w:rsidP="00C569D0">
      <w:pPr>
        <w:jc w:val="center"/>
        <w:rPr>
          <w:rFonts w:ascii="Century" w:hAnsi="Century"/>
          <w:b/>
          <w:sz w:val="24"/>
        </w:rPr>
      </w:pPr>
    </w:p>
    <w:p w:rsidR="006950AA" w:rsidRDefault="006950AA" w:rsidP="00C569D0">
      <w:pPr>
        <w:jc w:val="center"/>
        <w:rPr>
          <w:rFonts w:ascii="Century" w:hAnsi="Century"/>
          <w:b/>
          <w:sz w:val="24"/>
        </w:rPr>
      </w:pPr>
    </w:p>
    <w:p w:rsidR="006950AA" w:rsidRPr="008A5CDA" w:rsidRDefault="006950AA" w:rsidP="00C569D0">
      <w:pPr>
        <w:jc w:val="center"/>
        <w:rPr>
          <w:rFonts w:ascii="Century" w:hAnsi="Century"/>
          <w:sz w:val="24"/>
        </w:rPr>
      </w:pPr>
    </w:p>
    <w:p w:rsidR="006650E6" w:rsidRDefault="006650E6" w:rsidP="00C569D0">
      <w:pPr>
        <w:jc w:val="center"/>
        <w:rPr>
          <w:rFonts w:ascii="Century" w:hAnsi="Century"/>
          <w:b/>
          <w:sz w:val="24"/>
        </w:rPr>
      </w:pPr>
    </w:p>
    <w:p w:rsidR="006950AA" w:rsidRDefault="006950AA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</w:p>
    <w:p w:rsidR="009B52EB" w:rsidRDefault="006950AA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6950A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Рождение особенного ребенка зачастую меняет жизнь родителей, которые могут столкнуться с незнакомым чувством растерянности перед будущим, а порой и настороженным или неосторожным отношением со стороны окружающих. Семьи нуждаются в получении комплексной социальной поддержки, квалифицированной юридической и психолого-педагогической помощи, расширении коммуникативной среды за счет налаживания социально-коммуникативных связей с государственными организациями, оказывающими социальные, медицинские и образовательные услуги, общественными объединениями, через налаживание контактов между семьями.</w:t>
      </w:r>
      <w:r w:rsidRPr="006950A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br/>
      </w:r>
      <w:r w:rsidRPr="006950AA">
        <w:rPr>
          <w:rFonts w:ascii="Times New Roman" w:eastAsia="Times New Roman" w:hAnsi="Times New Roman" w:cs="Times New Roman"/>
          <w:b/>
          <w:color w:val="2E2F33"/>
          <w:sz w:val="28"/>
          <w:szCs w:val="24"/>
          <w:lang w:eastAsia="ru-RU"/>
        </w:rPr>
        <w:t>Родительская приёмная</w:t>
      </w:r>
      <w:r w:rsidRPr="006950AA">
        <w:rPr>
          <w:rFonts w:ascii="Times New Roman" w:eastAsia="Times New Roman" w:hAnsi="Times New Roman" w:cs="Times New Roman"/>
          <w:color w:val="2E2F33"/>
          <w:sz w:val="28"/>
          <w:szCs w:val="24"/>
          <w:lang w:eastAsia="ru-RU"/>
        </w:rPr>
        <w:t xml:space="preserve"> </w:t>
      </w:r>
      <w:r w:rsidRPr="006950A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создана для оказания информационной, организационной, юридической, психологической помощи отдельным родителям и родительским группам в построении образовательного, реабилитационного, медицинского маршрута ребенка и поддержки семей, воспитывающих детей-инвалидов и детей с ограниченными возможностями здоровья.</w:t>
      </w: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Областное государственное бюджетное учреждение</w:t>
      </w: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«Управление социальной защиты и социального обслуживания по Куйтунскому району»</w:t>
      </w: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</w:p>
    <w:p w:rsidR="006650E6" w:rsidRPr="006650E6" w:rsidRDefault="006650E6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  <w:r w:rsidRPr="006650E6"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  <w:t>Служба</w:t>
      </w:r>
    </w:p>
    <w:p w:rsidR="006650E6" w:rsidRDefault="006650E6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  <w:r w:rsidRPr="006650E6"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  <w:t xml:space="preserve"> «Родительская приемная»</w:t>
      </w:r>
    </w:p>
    <w:p w:rsidR="006650E6" w:rsidRDefault="00612408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A2B1A58" wp14:editId="729E828C">
            <wp:simplePos x="0" y="0"/>
            <wp:positionH relativeFrom="column">
              <wp:posOffset>-464185</wp:posOffset>
            </wp:positionH>
            <wp:positionV relativeFrom="paragraph">
              <wp:posOffset>314346</wp:posOffset>
            </wp:positionV>
            <wp:extent cx="3750972" cy="2914650"/>
            <wp:effectExtent l="0" t="0" r="1905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72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</w:p>
    <w:p w:rsidR="0050301D" w:rsidRDefault="0050301D" w:rsidP="006950AA">
      <w:pPr>
        <w:jc w:val="center"/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  <w:t>р.п.Куйтун</w:t>
      </w:r>
      <w:proofErr w:type="spellEnd"/>
      <w:r>
        <w:rPr>
          <w:rFonts w:ascii="Times New Roman" w:eastAsia="Times New Roman" w:hAnsi="Times New Roman" w:cs="Times New Roman"/>
          <w:b/>
          <w:color w:val="2E2F33"/>
          <w:sz w:val="36"/>
          <w:szCs w:val="24"/>
          <w:lang w:eastAsia="ru-RU"/>
        </w:rPr>
        <w:t>, 2025 г.</w:t>
      </w:r>
    </w:p>
    <w:p w:rsidR="006650E6" w:rsidRDefault="009155A0" w:rsidP="00150490">
      <w:pPr>
        <w:jc w:val="center"/>
        <w:rPr>
          <w:rFonts w:ascii="Century" w:hAnsi="Century"/>
          <w:b/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721D7DA" wp14:editId="4862A0DC">
            <wp:simplePos x="0" y="0"/>
            <wp:positionH relativeFrom="column">
              <wp:posOffset>3097830</wp:posOffset>
            </wp:positionH>
            <wp:positionV relativeFrom="paragraph">
              <wp:posOffset>-47626</wp:posOffset>
            </wp:positionV>
            <wp:extent cx="3347420" cy="2162175"/>
            <wp:effectExtent l="0" t="0" r="5715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100" cy="216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490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4CF0F3C5" wp14:editId="52C4A2CF">
            <wp:simplePos x="0" y="0"/>
            <wp:positionH relativeFrom="column">
              <wp:posOffset>-209550</wp:posOffset>
            </wp:positionH>
            <wp:positionV relativeFrom="paragraph">
              <wp:posOffset>304800</wp:posOffset>
            </wp:positionV>
            <wp:extent cx="381000" cy="332857"/>
            <wp:effectExtent l="0" t="0" r="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DA">
        <w:rPr>
          <w:rFonts w:ascii="Century" w:hAnsi="Century"/>
          <w:b/>
          <w:sz w:val="36"/>
        </w:rPr>
        <w:t>Основные задачи:</w:t>
      </w:r>
    </w:p>
    <w:p w:rsidR="008A5CDA" w:rsidRPr="008A5CDA" w:rsidRDefault="00150490" w:rsidP="0050301D">
      <w:pPr>
        <w:jc w:val="both"/>
        <w:rPr>
          <w:rFonts w:ascii="Century" w:hAnsi="Century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DDD014A" wp14:editId="728723C2">
            <wp:simplePos x="0" y="0"/>
            <wp:positionH relativeFrom="column">
              <wp:posOffset>-209550</wp:posOffset>
            </wp:positionH>
            <wp:positionV relativeFrom="paragraph">
              <wp:posOffset>706755</wp:posOffset>
            </wp:positionV>
            <wp:extent cx="381000" cy="332857"/>
            <wp:effectExtent l="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DA">
        <w:rPr>
          <w:rFonts w:ascii="Century" w:hAnsi="Century"/>
          <w:sz w:val="24"/>
        </w:rPr>
        <w:t xml:space="preserve">     </w:t>
      </w:r>
      <w:r w:rsidR="008A5CDA" w:rsidRPr="008A5CDA">
        <w:rPr>
          <w:rFonts w:ascii="Century" w:hAnsi="Century"/>
          <w:sz w:val="28"/>
        </w:rPr>
        <w:t>Повышение доступности социальной помощи семьям, воспитывающих детей-инвалидов;</w:t>
      </w:r>
    </w:p>
    <w:p w:rsidR="008A5CDA" w:rsidRPr="008A5CDA" w:rsidRDefault="00150490" w:rsidP="0050301D">
      <w:pPr>
        <w:jc w:val="both"/>
        <w:rPr>
          <w:rFonts w:ascii="Century" w:hAnsi="Century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E2B8DAD" wp14:editId="27E6ECBB">
            <wp:simplePos x="0" y="0"/>
            <wp:positionH relativeFrom="column">
              <wp:posOffset>-247650</wp:posOffset>
            </wp:positionH>
            <wp:positionV relativeFrom="paragraph">
              <wp:posOffset>922654</wp:posOffset>
            </wp:positionV>
            <wp:extent cx="419100" cy="366143"/>
            <wp:effectExtent l="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87" cy="36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DA" w:rsidRPr="008A5CDA">
        <w:rPr>
          <w:rFonts w:ascii="Century" w:hAnsi="Century"/>
          <w:sz w:val="28"/>
        </w:rPr>
        <w:t xml:space="preserve">     Создание благоприятных условий для развития детей в соответствии с индивидуальными особенностями развития;</w:t>
      </w:r>
    </w:p>
    <w:p w:rsidR="008A5CDA" w:rsidRPr="008A5CDA" w:rsidRDefault="00150490" w:rsidP="008A5CDA">
      <w:pPr>
        <w:rPr>
          <w:rFonts w:ascii="Century" w:hAnsi="Century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CAEB019" wp14:editId="24A670DF">
            <wp:simplePos x="0" y="0"/>
            <wp:positionH relativeFrom="column">
              <wp:posOffset>-209550</wp:posOffset>
            </wp:positionH>
            <wp:positionV relativeFrom="paragraph">
              <wp:posOffset>450850</wp:posOffset>
            </wp:positionV>
            <wp:extent cx="418661" cy="365760"/>
            <wp:effectExtent l="0" t="0" r="635" b="0"/>
            <wp:wrapNone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1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DA" w:rsidRPr="008A5CDA">
        <w:rPr>
          <w:rFonts w:ascii="Century" w:hAnsi="Century"/>
          <w:sz w:val="28"/>
        </w:rPr>
        <w:t xml:space="preserve">     Повышение родительской компетенции;</w:t>
      </w:r>
    </w:p>
    <w:p w:rsidR="008A5CDA" w:rsidRPr="008A5CDA" w:rsidRDefault="00150490" w:rsidP="008A5CDA">
      <w:pPr>
        <w:rPr>
          <w:rFonts w:ascii="Century" w:hAnsi="Century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47913EFE" wp14:editId="2A2A725D">
            <wp:simplePos x="0" y="0"/>
            <wp:positionH relativeFrom="column">
              <wp:posOffset>-209550</wp:posOffset>
            </wp:positionH>
            <wp:positionV relativeFrom="paragraph">
              <wp:posOffset>438785</wp:posOffset>
            </wp:positionV>
            <wp:extent cx="419100" cy="366143"/>
            <wp:effectExtent l="0" t="0" r="0" b="0"/>
            <wp:wrapNone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CDA" w:rsidRPr="008A5CDA">
        <w:rPr>
          <w:rFonts w:ascii="Century" w:hAnsi="Century"/>
          <w:sz w:val="28"/>
        </w:rPr>
        <w:t xml:space="preserve">      Укрепление и сохранение семейных связей;</w:t>
      </w:r>
    </w:p>
    <w:p w:rsidR="00612408" w:rsidRDefault="008A5CDA" w:rsidP="00612408">
      <w:pPr>
        <w:rPr>
          <w:rFonts w:ascii="Century" w:hAnsi="Century"/>
          <w:sz w:val="24"/>
        </w:rPr>
      </w:pPr>
      <w:r w:rsidRPr="008A5CDA">
        <w:rPr>
          <w:rFonts w:ascii="Century" w:hAnsi="Century"/>
          <w:sz w:val="28"/>
        </w:rPr>
        <w:t xml:space="preserve">      Организация совместного досуга родителей и детей.</w:t>
      </w:r>
      <w:r w:rsidR="00612408" w:rsidRPr="00612408">
        <w:rPr>
          <w:noProof/>
          <w:lang w:eastAsia="ru-RU"/>
        </w:rPr>
        <w:t xml:space="preserve"> </w:t>
      </w:r>
    </w:p>
    <w:p w:rsidR="00612408" w:rsidRPr="00612408" w:rsidRDefault="00612408" w:rsidP="00612408">
      <w:pPr>
        <w:rPr>
          <w:rFonts w:ascii="Century" w:hAnsi="Century"/>
          <w:sz w:val="24"/>
        </w:rPr>
      </w:pPr>
    </w:p>
    <w:p w:rsidR="008A5CDA" w:rsidRDefault="008A5CDA" w:rsidP="008A5CDA">
      <w:pPr>
        <w:jc w:val="center"/>
        <w:rPr>
          <w:rFonts w:ascii="Century" w:hAnsi="Century"/>
          <w:b/>
          <w:color w:val="FF0000"/>
          <w:sz w:val="24"/>
        </w:rPr>
      </w:pPr>
      <w:r w:rsidRPr="008A5CDA">
        <w:rPr>
          <w:rFonts w:ascii="Century" w:hAnsi="Century"/>
          <w:b/>
          <w:color w:val="FF0000"/>
          <w:sz w:val="24"/>
        </w:rPr>
        <w:t>УСЛУГИ ПРЕДОСТАВЛЯЮТСЯ НА БЕСПЛАТНОЙ ОСНОВЕ</w:t>
      </w: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2AE3E28" wp14:editId="019369EA">
            <wp:simplePos x="0" y="0"/>
            <wp:positionH relativeFrom="column">
              <wp:posOffset>-210820</wp:posOffset>
            </wp:positionH>
            <wp:positionV relativeFrom="page">
              <wp:posOffset>5162550</wp:posOffset>
            </wp:positionV>
            <wp:extent cx="3461385" cy="1809750"/>
            <wp:effectExtent l="0" t="0" r="5715" b="0"/>
            <wp:wrapNone/>
            <wp:docPr id="7" name="Рисунок 7" descr="https://avatars.mds.yandex.net/i?id=37f6afa57a7f3026dae5a28f27917ec868f8cbd6-128962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i?id=37f6afa57a7f3026dae5a28f27917ec868f8cbd6-128962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9155A0" w:rsidRDefault="009155A0" w:rsidP="00612408">
      <w:pPr>
        <w:rPr>
          <w:rFonts w:ascii="Century" w:hAnsi="Century"/>
          <w:b/>
          <w:color w:val="FF0000"/>
          <w:sz w:val="28"/>
        </w:rPr>
      </w:pPr>
    </w:p>
    <w:p w:rsidR="009155A0" w:rsidRDefault="00612408" w:rsidP="00612408">
      <w:pPr>
        <w:rPr>
          <w:rFonts w:ascii="Century" w:hAnsi="Century"/>
          <w:b/>
          <w:sz w:val="28"/>
        </w:rPr>
      </w:pPr>
      <w:r w:rsidRPr="005523D5">
        <w:rPr>
          <w:rFonts w:ascii="Century" w:hAnsi="Century"/>
          <w:b/>
          <w:color w:val="FF0000"/>
          <w:sz w:val="28"/>
        </w:rPr>
        <w:t xml:space="preserve">Кто может обратится в службу «Родительская приёмная» </w:t>
      </w:r>
      <w:r>
        <w:rPr>
          <w:rFonts w:ascii="Century" w:hAnsi="Century"/>
          <w:b/>
          <w:sz w:val="28"/>
        </w:rPr>
        <w:t xml:space="preserve">- </w:t>
      </w:r>
    </w:p>
    <w:p w:rsidR="00612408" w:rsidRPr="000E1DAC" w:rsidRDefault="005523D5" w:rsidP="00612408">
      <w:pPr>
        <w:rPr>
          <w:rFonts w:ascii="Century" w:hAnsi="Century"/>
          <w:color w:val="1F4E79" w:themeColor="accent1" w:themeShade="80"/>
          <w:sz w:val="24"/>
        </w:rPr>
      </w:pPr>
      <w:r w:rsidRPr="000E1DAC">
        <w:rPr>
          <w:rFonts w:ascii="Century" w:hAnsi="Century"/>
          <w:color w:val="1F4E79" w:themeColor="accent1" w:themeShade="80"/>
          <w:sz w:val="24"/>
        </w:rPr>
        <w:t>родители (законные представители), воспитывающие детей инвалидов, в том числе с ограниченными возможностями здоровья.</w:t>
      </w:r>
    </w:p>
    <w:p w:rsidR="005523D5" w:rsidRDefault="006A3F32" w:rsidP="00612408">
      <w:pPr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Формы работы:</w:t>
      </w:r>
    </w:p>
    <w:p w:rsidR="000E1DAC" w:rsidRPr="009155A0" w:rsidRDefault="000E1DAC" w:rsidP="00612408">
      <w:pPr>
        <w:rPr>
          <w:rFonts w:ascii="Century" w:hAnsi="Century"/>
          <w:b/>
          <w:color w:val="1F4E79" w:themeColor="accent1" w:themeShade="80"/>
          <w:sz w:val="28"/>
        </w:rPr>
      </w:pPr>
      <w:r w:rsidRPr="009155A0">
        <w:rPr>
          <w:rFonts w:ascii="Century" w:hAnsi="Century"/>
          <w:b/>
          <w:color w:val="1F4E79" w:themeColor="accent1" w:themeShade="80"/>
          <w:sz w:val="28"/>
        </w:rPr>
        <w:t>Индивидуальное и групповое консультирование</w:t>
      </w:r>
    </w:p>
    <w:p w:rsidR="000E1DAC" w:rsidRPr="009155A0" w:rsidRDefault="000E1DAC" w:rsidP="00612408">
      <w:pPr>
        <w:rPr>
          <w:rFonts w:ascii="Century" w:hAnsi="Century"/>
          <w:b/>
          <w:color w:val="1F4E79" w:themeColor="accent1" w:themeShade="80"/>
          <w:sz w:val="28"/>
        </w:rPr>
      </w:pPr>
      <w:r w:rsidRPr="009155A0">
        <w:rPr>
          <w:rFonts w:ascii="Century" w:hAnsi="Century"/>
          <w:b/>
          <w:color w:val="1F4E79" w:themeColor="accent1" w:themeShade="80"/>
          <w:sz w:val="28"/>
        </w:rPr>
        <w:t>Выездное консультации</w:t>
      </w:r>
    </w:p>
    <w:p w:rsidR="009155A0" w:rsidRPr="009155A0" w:rsidRDefault="009155A0" w:rsidP="00612408">
      <w:pPr>
        <w:rPr>
          <w:rFonts w:ascii="Century" w:hAnsi="Century"/>
          <w:b/>
          <w:color w:val="1F4E79" w:themeColor="accent1" w:themeShade="80"/>
          <w:sz w:val="28"/>
        </w:rPr>
      </w:pPr>
      <w:r w:rsidRPr="009155A0">
        <w:rPr>
          <w:rFonts w:ascii="Century" w:hAnsi="Century"/>
          <w:b/>
          <w:color w:val="1F4E79" w:themeColor="accent1" w:themeShade="80"/>
          <w:sz w:val="28"/>
        </w:rPr>
        <w:t>Круглые столы</w:t>
      </w:r>
    </w:p>
    <w:p w:rsidR="009155A0" w:rsidRPr="009155A0" w:rsidRDefault="009155A0" w:rsidP="00612408">
      <w:pPr>
        <w:rPr>
          <w:rFonts w:ascii="Century" w:hAnsi="Century"/>
          <w:b/>
          <w:color w:val="1F4E79" w:themeColor="accent1" w:themeShade="80"/>
          <w:sz w:val="28"/>
        </w:rPr>
      </w:pPr>
      <w:r w:rsidRPr="009155A0">
        <w:rPr>
          <w:rFonts w:ascii="Century" w:hAnsi="Century"/>
          <w:b/>
          <w:color w:val="1F4E79" w:themeColor="accent1" w:themeShade="80"/>
          <w:sz w:val="28"/>
        </w:rPr>
        <w:t>Тренинги, мастер-классы</w:t>
      </w:r>
    </w:p>
    <w:p w:rsidR="000E1DAC" w:rsidRPr="000E1DAC" w:rsidRDefault="000E1DAC" w:rsidP="00612408">
      <w:pPr>
        <w:rPr>
          <w:rFonts w:ascii="Century" w:hAnsi="Century"/>
          <w:b/>
          <w:color w:val="1F4E79" w:themeColor="accent1" w:themeShade="80"/>
          <w:sz w:val="24"/>
        </w:rPr>
      </w:pPr>
    </w:p>
    <w:p w:rsidR="00150490" w:rsidRDefault="00150490" w:rsidP="00612408">
      <w:pPr>
        <w:rPr>
          <w:rFonts w:ascii="Century" w:hAnsi="Century"/>
          <w:b/>
          <w:color w:val="1F4E79" w:themeColor="accent1" w:themeShade="80"/>
          <w:sz w:val="28"/>
        </w:rPr>
      </w:pPr>
    </w:p>
    <w:p w:rsidR="006A3F32" w:rsidRDefault="006A3F32" w:rsidP="00612408">
      <w:pPr>
        <w:rPr>
          <w:rFonts w:ascii="Century" w:hAnsi="Century"/>
          <w:b/>
          <w:color w:val="1F4E79" w:themeColor="accent1" w:themeShade="80"/>
          <w:sz w:val="28"/>
        </w:rPr>
      </w:pPr>
    </w:p>
    <w:p w:rsidR="005523D5" w:rsidRPr="009155A0" w:rsidRDefault="009155A0" w:rsidP="009155A0">
      <w:pPr>
        <w:spacing w:after="0"/>
        <w:jc w:val="center"/>
        <w:rPr>
          <w:rFonts w:ascii="Century" w:hAnsi="Century"/>
          <w:b/>
          <w:color w:val="1F4E79" w:themeColor="accent1" w:themeShade="80"/>
          <w:sz w:val="28"/>
          <w:u w:val="single"/>
        </w:rPr>
      </w:pPr>
      <w:r w:rsidRPr="009155A0">
        <w:rPr>
          <w:rFonts w:ascii="Century" w:hAnsi="Century"/>
          <w:b/>
          <w:color w:val="1F4E79" w:themeColor="accent1" w:themeShade="80"/>
          <w:sz w:val="28"/>
          <w:u w:val="single"/>
        </w:rPr>
        <w:lastRenderedPageBreak/>
        <w:t>Прием ведут: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специалист по социальной работе;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психолог;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специалист по комплексной реабилитации;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юрисконсульт.</w:t>
      </w:r>
    </w:p>
    <w:p w:rsidR="009155A0" w:rsidRDefault="009155A0" w:rsidP="009155A0">
      <w:pPr>
        <w:rPr>
          <w:rFonts w:ascii="Century" w:hAnsi="Century"/>
          <w:b/>
          <w:color w:val="1F4E79" w:themeColor="accent1" w:themeShade="80"/>
          <w:sz w:val="28"/>
        </w:rPr>
      </w:pPr>
    </w:p>
    <w:p w:rsidR="009155A0" w:rsidRDefault="009155A0" w:rsidP="009155A0">
      <w:pPr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При первичном обращении при себе необходимо иметь: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-Паспорт, иной документ удостоверяющий личность,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Свидетельство о рождении;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Если семья приемная, договор или распоряжение о приемной семье;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rFonts w:ascii="Century" w:hAnsi="Century"/>
          <w:b/>
          <w:color w:val="1F4E79" w:themeColor="accent1" w:themeShade="80"/>
          <w:sz w:val="28"/>
        </w:rPr>
        <w:t>- Справка МСЭ;</w:t>
      </w:r>
    </w:p>
    <w:p w:rsidR="009155A0" w:rsidRDefault="009155A0" w:rsidP="009155A0">
      <w:pPr>
        <w:spacing w:after="0"/>
        <w:rPr>
          <w:rFonts w:ascii="Century" w:hAnsi="Century"/>
          <w:b/>
          <w:color w:val="1F4E79" w:themeColor="accent1" w:themeShade="8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4AE0EAA" wp14:editId="447558D0">
            <wp:simplePos x="0" y="0"/>
            <wp:positionH relativeFrom="column">
              <wp:posOffset>551180</wp:posOffset>
            </wp:positionH>
            <wp:positionV relativeFrom="paragraph">
              <wp:posOffset>495300</wp:posOffset>
            </wp:positionV>
            <wp:extent cx="2011799" cy="2237740"/>
            <wp:effectExtent l="0" t="0" r="762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99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/>
          <w:b/>
          <w:color w:val="1F4E79" w:themeColor="accent1" w:themeShade="80"/>
          <w:sz w:val="28"/>
        </w:rPr>
        <w:t>- Индивидуальная программа реабилитации и абилитации инвалида.</w:t>
      </w:r>
    </w:p>
    <w:p w:rsidR="009155A0" w:rsidRDefault="009155A0" w:rsidP="009155A0">
      <w:pPr>
        <w:rPr>
          <w:rFonts w:ascii="Century" w:hAnsi="Century"/>
          <w:b/>
          <w:color w:val="1F4E79" w:themeColor="accent1" w:themeShade="80"/>
          <w:sz w:val="28"/>
        </w:rPr>
      </w:pPr>
    </w:p>
    <w:p w:rsidR="009155A0" w:rsidRPr="005523D5" w:rsidRDefault="009155A0" w:rsidP="009155A0">
      <w:pPr>
        <w:rPr>
          <w:rFonts w:ascii="Century" w:hAnsi="Century"/>
          <w:b/>
          <w:color w:val="1F4E79" w:themeColor="accent1" w:themeShade="80"/>
          <w:sz w:val="28"/>
        </w:rPr>
      </w:pPr>
    </w:p>
    <w:p w:rsidR="00612408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p w:rsidR="00612408" w:rsidRPr="008A5CDA" w:rsidRDefault="00612408" w:rsidP="008A5CDA">
      <w:pPr>
        <w:jc w:val="center"/>
        <w:rPr>
          <w:rFonts w:ascii="Century" w:hAnsi="Century"/>
          <w:b/>
          <w:color w:val="FF0000"/>
          <w:sz w:val="24"/>
        </w:rPr>
      </w:pPr>
    </w:p>
    <w:sectPr w:rsidR="00612408" w:rsidRPr="008A5CDA" w:rsidSect="006950A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73"/>
    <w:rsid w:val="000C6558"/>
    <w:rsid w:val="000E1DAC"/>
    <w:rsid w:val="00150490"/>
    <w:rsid w:val="0050301D"/>
    <w:rsid w:val="005523D5"/>
    <w:rsid w:val="00612408"/>
    <w:rsid w:val="006650E6"/>
    <w:rsid w:val="006950AA"/>
    <w:rsid w:val="006A3F32"/>
    <w:rsid w:val="008A5CDA"/>
    <w:rsid w:val="009155A0"/>
    <w:rsid w:val="009B52EB"/>
    <w:rsid w:val="009F3CF2"/>
    <w:rsid w:val="00C569D0"/>
    <w:rsid w:val="00D40373"/>
    <w:rsid w:val="00D97951"/>
    <w:rsid w:val="00DE5D07"/>
    <w:rsid w:val="00E4373A"/>
    <w:rsid w:val="00E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1284"/>
  <w15:chartTrackingRefBased/>
  <w15:docId w15:val="{BB99C921-7CF9-4E29-8C33-C890442B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kuitun-czn.r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A7C9E-BE29-4FA3-A205-F5103CB0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nadegda_kuitun@mail.ru</dc:creator>
  <cp:keywords/>
  <dc:description/>
  <cp:lastModifiedBy>Останина ОА</cp:lastModifiedBy>
  <cp:revision>16</cp:revision>
  <dcterms:created xsi:type="dcterms:W3CDTF">2025-10-21T06:13:00Z</dcterms:created>
  <dcterms:modified xsi:type="dcterms:W3CDTF">2025-10-24T11:35:00Z</dcterms:modified>
</cp:coreProperties>
</file>