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F9" w:rsidRDefault="00457B6C">
      <w:pPr>
        <w:pStyle w:val="Bodytext30"/>
        <w:shd w:val="clear" w:color="auto" w:fill="auto"/>
        <w:ind w:right="1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4pt;margin-top:-13.5pt;width:73.6pt;height:12.6pt;z-index:-125829376;mso-wrap-distance-left:5pt;mso-wrap-distance-right:5pt;mso-position-horizontal-relative:margin" filled="f" stroked="f">
            <v:textbox style="mso-fit-shape-to-text:t" inset="0,0,0,0">
              <w:txbxContent>
                <w:p w:rsidR="00BB04F9" w:rsidRDefault="00457B6C">
                  <w:pPr>
                    <w:pStyle w:val="Picturecaption"/>
                    <w:shd w:val="clear" w:color="auto" w:fill="auto"/>
                    <w:spacing w:line="210" w:lineRule="exact"/>
                  </w:pPr>
                  <w:r>
                    <w:t>УТВЕРЖДАЮ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7" type="#_x0000_t202" style="position:absolute;left:0;text-align:left;margin-left:381.05pt;margin-top:87pt;width:49.3pt;height:13.55pt;z-index:-125829375;mso-wrap-distance-left:5pt;mso-wrap-distance-right:5pt;mso-position-horizontal-relative:margin" filled="f" stroked="f">
            <v:textbox style="mso-fit-shape-to-text:t" inset="0,0,0,0">
              <w:txbxContent>
                <w:p w:rsidR="00BB04F9" w:rsidRDefault="00457B6C">
                  <w:pPr>
                    <w:pStyle w:val="Picturecaption"/>
                    <w:shd w:val="clear" w:color="auto" w:fill="auto"/>
                    <w:spacing w:line="210" w:lineRule="exact"/>
                  </w:pPr>
                  <w:r>
                    <w:t>.Кихтенко</w:t>
                  </w:r>
                </w:p>
              </w:txbxContent>
            </v:textbox>
            <w10:wrap type="square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53.25pt;margin-top:28.25pt;width:131.05pt;height:133.45pt;z-index:-125829374;mso-wrap-distance-left:5pt;mso-wrap-distance-right:5pt;mso-position-horizontal-relative:margin">
            <v:imagedata r:id="rId7" o:title="image1"/>
            <w10:wrap type="square" anchorx="margin"/>
          </v:shape>
        </w:pict>
      </w:r>
      <w:r>
        <w:t>И.о.директора областного государственного бюджетного</w:t>
      </w:r>
    </w:p>
    <w:p w:rsidR="00BB04F9" w:rsidRDefault="00457B6C">
      <w:pPr>
        <w:pStyle w:val="Bodytext30"/>
        <w:shd w:val="clear" w:color="auto" w:fill="auto"/>
        <w:tabs>
          <w:tab w:val="right" w:pos="2356"/>
        </w:tabs>
        <w:spacing w:line="248" w:lineRule="exact"/>
      </w:pPr>
      <w:r>
        <w:t>[ения</w:t>
      </w:r>
      <w:r>
        <w:tab/>
        <w:t>«Управление</w:t>
      </w:r>
    </w:p>
    <w:p w:rsidR="00BB04F9" w:rsidRDefault="00457B6C">
      <w:pPr>
        <w:pStyle w:val="Bodytext30"/>
        <w:shd w:val="clear" w:color="auto" w:fill="auto"/>
        <w:tabs>
          <w:tab w:val="right" w:pos="1368"/>
        </w:tabs>
        <w:spacing w:line="248" w:lineRule="exact"/>
      </w:pPr>
      <w:r>
        <w:t>защиты</w:t>
      </w:r>
      <w:r>
        <w:tab/>
        <w:t>и</w:t>
      </w:r>
    </w:p>
    <w:p w:rsidR="00BB04F9" w:rsidRDefault="00457B6C">
      <w:pPr>
        <w:pStyle w:val="Bodytext30"/>
        <w:shd w:val="clear" w:color="auto" w:fill="auto"/>
        <w:tabs>
          <w:tab w:val="right" w:pos="2356"/>
        </w:tabs>
        <w:spacing w:line="248" w:lineRule="exact"/>
      </w:pPr>
      <w:r>
        <w:t>ьй'ол^</w:t>
      </w:r>
      <w:r>
        <w:tab/>
        <w:t>обслуживания</w:t>
      </w:r>
    </w:p>
    <w:p w:rsidR="00BB04F9" w:rsidRDefault="00457B6C">
      <w:pPr>
        <w:pStyle w:val="Bodytext30"/>
        <w:shd w:val="clear" w:color="auto" w:fill="auto"/>
        <w:spacing w:after="155" w:line="248" w:lineRule="exact"/>
      </w:pPr>
      <w:r>
        <w:t>Куйтунскому</w:t>
      </w:r>
    </w:p>
    <w:p w:rsidR="00BB04F9" w:rsidRDefault="00457B6C">
      <w:pPr>
        <w:pStyle w:val="Heading10"/>
        <w:keepNext/>
        <w:keepLines/>
        <w:shd w:val="clear" w:color="auto" w:fill="auto"/>
        <w:spacing w:before="0" w:after="0" w:line="280" w:lineRule="exact"/>
        <w:ind w:left="20"/>
      </w:pPr>
      <w:bookmarkStart w:id="0" w:name="bookmark0"/>
      <w:r>
        <w:t>Положение</w:t>
      </w:r>
      <w:bookmarkEnd w:id="0"/>
    </w:p>
    <w:p w:rsidR="00BB04F9" w:rsidRDefault="00457B6C">
      <w:pPr>
        <w:pStyle w:val="Heading10"/>
        <w:keepNext/>
        <w:keepLines/>
        <w:shd w:val="clear" w:color="auto" w:fill="auto"/>
        <w:spacing w:before="0" w:after="342" w:line="280" w:lineRule="exact"/>
        <w:ind w:left="20"/>
      </w:pPr>
      <w:bookmarkStart w:id="1" w:name="bookmark1"/>
      <w:r>
        <w:t>об организационном отделе</w:t>
      </w:r>
      <w:bookmarkEnd w:id="1"/>
    </w:p>
    <w:p w:rsidR="00CC6409" w:rsidRDefault="00CC6409">
      <w:pPr>
        <w:pStyle w:val="Heading10"/>
        <w:keepNext/>
        <w:keepLines/>
        <w:shd w:val="clear" w:color="auto" w:fill="auto"/>
        <w:spacing w:before="0" w:after="342" w:line="280" w:lineRule="exact"/>
        <w:ind w:left="20"/>
      </w:pPr>
    </w:p>
    <w:p w:rsidR="00CC6409" w:rsidRDefault="00CC6409">
      <w:pPr>
        <w:pStyle w:val="Heading10"/>
        <w:keepNext/>
        <w:keepLines/>
        <w:shd w:val="clear" w:color="auto" w:fill="auto"/>
        <w:spacing w:before="0" w:after="342" w:line="280" w:lineRule="exact"/>
        <w:ind w:left="20"/>
      </w:pPr>
    </w:p>
    <w:p w:rsidR="00BB04F9" w:rsidRDefault="00457B6C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785"/>
        </w:tabs>
        <w:spacing w:before="0" w:after="317" w:line="280" w:lineRule="exact"/>
        <w:ind w:left="3460"/>
        <w:jc w:val="both"/>
      </w:pPr>
      <w:bookmarkStart w:id="2" w:name="bookmark2"/>
      <w:r>
        <w:t>Общие положения</w:t>
      </w:r>
      <w:bookmarkEnd w:id="2"/>
    </w:p>
    <w:p w:rsidR="00BB04F9" w:rsidRDefault="00457B6C">
      <w:pPr>
        <w:pStyle w:val="Bodytext20"/>
        <w:numPr>
          <w:ilvl w:val="0"/>
          <w:numId w:val="2"/>
        </w:numPr>
        <w:shd w:val="clear" w:color="auto" w:fill="auto"/>
        <w:tabs>
          <w:tab w:val="left" w:pos="1063"/>
        </w:tabs>
        <w:spacing w:before="0"/>
      </w:pPr>
      <w:r>
        <w:t xml:space="preserve">Организационный отдел областного государственного бюджетного </w:t>
      </w:r>
      <w:r>
        <w:t>учреждения «Управление социальной защиты и социального обслуживания населения по Куйтунскому району» (далее по тексту - отдел) является структурным подразделением областного государственного бюджетного учреждения «Управление социальной защиты и социального</w:t>
      </w:r>
      <w:r>
        <w:t xml:space="preserve"> обслуживания населения по Куйтунскому району» (далее по тексту - учреждение).</w:t>
      </w:r>
    </w:p>
    <w:p w:rsidR="00BB04F9" w:rsidRDefault="00457B6C">
      <w:pPr>
        <w:pStyle w:val="Bodytext20"/>
        <w:numPr>
          <w:ilvl w:val="0"/>
          <w:numId w:val="2"/>
        </w:numPr>
        <w:shd w:val="clear" w:color="auto" w:fill="auto"/>
        <w:tabs>
          <w:tab w:val="left" w:pos="1083"/>
        </w:tabs>
        <w:spacing w:before="0"/>
      </w:pPr>
      <w:r>
        <w:t>Отдел подчиняется непосредственно директору учреждения.</w:t>
      </w:r>
    </w:p>
    <w:p w:rsidR="00BB04F9" w:rsidRDefault="00457B6C">
      <w:pPr>
        <w:pStyle w:val="Bodytext20"/>
        <w:numPr>
          <w:ilvl w:val="0"/>
          <w:numId w:val="2"/>
        </w:numPr>
        <w:shd w:val="clear" w:color="auto" w:fill="auto"/>
        <w:tabs>
          <w:tab w:val="left" w:pos="1063"/>
        </w:tabs>
        <w:spacing w:before="0"/>
      </w:pPr>
      <w:r>
        <w:t>Отдел в своей деятельности руководствуется Конституцией Российской Федерации, федеральными конституционными законами, фед</w:t>
      </w:r>
      <w:r>
        <w:t>еральными законами, актами Президента Российской Федерации, Правительства Российской Федерации, Уставом Иркутской области, распоряжением Губернатора Иркутской области и другими законодательными и нормативными правовыми актами Российской Федерации и Иркутск</w:t>
      </w:r>
      <w:r>
        <w:t>ой области, приказами министерства социального развития, опеки и попечительства Иркутской области, Уставом учреждения, а также настоящим Положением.</w:t>
      </w:r>
    </w:p>
    <w:p w:rsidR="00BB04F9" w:rsidRDefault="00457B6C">
      <w:pPr>
        <w:pStyle w:val="Bodytext20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317" w:lineRule="exact"/>
      </w:pPr>
      <w:r>
        <w:t>Руководитель и специалисты отдела назначаются и освобождаются от должности приказом директора учреждения.</w:t>
      </w:r>
    </w:p>
    <w:p w:rsidR="00BB04F9" w:rsidRDefault="00457B6C">
      <w:pPr>
        <w:pStyle w:val="Bodytext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330" w:line="317" w:lineRule="exact"/>
      </w:pPr>
      <w:r>
        <w:t>П</w:t>
      </w:r>
      <w:r>
        <w:t>оложение об отделе утверждается директором учреждения.</w:t>
      </w:r>
    </w:p>
    <w:p w:rsidR="00BB04F9" w:rsidRDefault="00457B6C">
      <w:pPr>
        <w:pStyle w:val="Heading10"/>
        <w:keepNext/>
        <w:keepLines/>
        <w:shd w:val="clear" w:color="auto" w:fill="auto"/>
        <w:spacing w:before="0" w:after="302" w:line="280" w:lineRule="exact"/>
        <w:ind w:left="3460"/>
        <w:jc w:val="both"/>
      </w:pPr>
      <w:bookmarkStart w:id="3" w:name="bookmark3"/>
      <w:r>
        <w:t>II. Функции отдела</w:t>
      </w:r>
      <w:bookmarkEnd w:id="3"/>
    </w:p>
    <w:p w:rsidR="00BB04F9" w:rsidRDefault="00457B6C">
      <w:pPr>
        <w:pStyle w:val="Bodytext20"/>
        <w:numPr>
          <w:ilvl w:val="0"/>
          <w:numId w:val="2"/>
        </w:numPr>
        <w:shd w:val="clear" w:color="auto" w:fill="auto"/>
        <w:tabs>
          <w:tab w:val="left" w:pos="1063"/>
        </w:tabs>
        <w:spacing w:before="0"/>
      </w:pPr>
      <w:r>
        <w:t>Отдел в соответствии с возложенными на него задачами в установленном порядке осуществляет следующие функции:</w:t>
      </w:r>
    </w:p>
    <w:p w:rsidR="00BB04F9" w:rsidRDefault="00457B6C">
      <w:pPr>
        <w:pStyle w:val="Bodytext20"/>
        <w:shd w:val="clear" w:color="auto" w:fill="auto"/>
        <w:spacing w:before="0"/>
      </w:pPr>
      <w:r>
        <w:t>6.1. Прием, консультирование, регистрация заявлений о назначении, докумен</w:t>
      </w:r>
      <w:r>
        <w:t>тов к ним, назначение и уведомление получателей о принятом решении, о предоставлении или об отказе в предоставлении следующих мер социальной поддержки:</w:t>
      </w:r>
    </w:p>
    <w:p w:rsidR="00CC6409" w:rsidRDefault="00CC6409">
      <w:pPr>
        <w:pStyle w:val="Bodytext20"/>
        <w:shd w:val="clear" w:color="auto" w:fill="auto"/>
        <w:spacing w:before="0"/>
      </w:pPr>
    </w:p>
    <w:p w:rsidR="00CC6409" w:rsidRDefault="00CC6409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CC6409" w:rsidRPr="00CC6409" w:rsidRDefault="00CC6409" w:rsidP="00CC6409">
      <w:pPr>
        <w:numPr>
          <w:ilvl w:val="0"/>
          <w:numId w:val="3"/>
        </w:numPr>
        <w:tabs>
          <w:tab w:val="left" w:pos="1241"/>
        </w:tabs>
        <w:spacing w:line="32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6409">
        <w:rPr>
          <w:rFonts w:ascii="Times New Roman" w:eastAsia="Times New Roman" w:hAnsi="Times New Roman" w:cs="Times New Roman"/>
          <w:sz w:val="26"/>
          <w:szCs w:val="26"/>
        </w:rPr>
        <w:lastRenderedPageBreak/>
        <w:t>бесплатное обеспечение лекарственными препаратами для медицинского применения, отпускаемыми по рецептам на лекарственные препараты, при амбулаторном лечении для детей первых трех лет жизни из малоимущих семей и семей одиноких родителей и для детей в возрасте до шести лет из многодетных семей;</w:t>
      </w:r>
    </w:p>
    <w:p w:rsidR="00CC6409" w:rsidRPr="00CC6409" w:rsidRDefault="00CC6409" w:rsidP="00CC6409">
      <w:pPr>
        <w:numPr>
          <w:ilvl w:val="0"/>
          <w:numId w:val="3"/>
        </w:numPr>
        <w:tabs>
          <w:tab w:val="left" w:pos="1111"/>
        </w:tabs>
        <w:spacing w:line="32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6409">
        <w:rPr>
          <w:rFonts w:ascii="Times New Roman" w:eastAsia="Times New Roman" w:hAnsi="Times New Roman" w:cs="Times New Roman"/>
          <w:sz w:val="26"/>
          <w:szCs w:val="26"/>
        </w:rPr>
        <w:t>бесплатное обеспечение лекарственными препаратами препаратами для медицинского применения, отпускаемыми по рецептам на лекарственные препараты, при амбулаторном лечении для детей в возрасте до четырех лет из малоимущих семей, проживающих на территории Иркутской области;</w:t>
      </w:r>
    </w:p>
    <w:p w:rsidR="00CC6409" w:rsidRPr="00CC6409" w:rsidRDefault="00CC6409" w:rsidP="00CC6409">
      <w:pPr>
        <w:numPr>
          <w:ilvl w:val="0"/>
          <w:numId w:val="3"/>
        </w:numPr>
        <w:tabs>
          <w:tab w:val="left" w:pos="1111"/>
        </w:tabs>
        <w:spacing w:line="32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6409">
        <w:rPr>
          <w:rFonts w:ascii="Times New Roman" w:eastAsia="Times New Roman" w:hAnsi="Times New Roman" w:cs="Times New Roman"/>
          <w:sz w:val="26"/>
          <w:szCs w:val="26"/>
        </w:rPr>
        <w:t>оплата 50% стоимости лекарств, приобретаемых по рецептам врачей реабилитированным лицам, труженикам тыла;</w:t>
      </w:r>
    </w:p>
    <w:p w:rsidR="00CC6409" w:rsidRPr="00CC6409" w:rsidRDefault="00CC6409" w:rsidP="00CC6409">
      <w:pPr>
        <w:numPr>
          <w:ilvl w:val="0"/>
          <w:numId w:val="3"/>
        </w:numPr>
        <w:tabs>
          <w:tab w:val="left" w:pos="1111"/>
        </w:tabs>
        <w:spacing w:line="32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6409">
        <w:rPr>
          <w:rFonts w:ascii="Times New Roman" w:eastAsia="Times New Roman" w:hAnsi="Times New Roman" w:cs="Times New Roman"/>
          <w:sz w:val="26"/>
          <w:szCs w:val="26"/>
        </w:rPr>
        <w:t>один раз в год денежной компенсации стоимости проезда железнодорожным транспортом (туда и обратно в пределах Российской Федерации) либо 50 процентов стоимости проезда водным, воздушным или междугородным автомобильным транспортом (туда и обратно в пределах Российской Федерации) реабилитированным лицам и лицам, признанным пострадавшими от политических репрессий;</w:t>
      </w:r>
    </w:p>
    <w:p w:rsidR="00CC6409" w:rsidRPr="00CC6409" w:rsidRDefault="00CC6409" w:rsidP="00CC6409">
      <w:pPr>
        <w:numPr>
          <w:ilvl w:val="0"/>
          <w:numId w:val="3"/>
        </w:numPr>
        <w:tabs>
          <w:tab w:val="left" w:pos="1111"/>
        </w:tabs>
        <w:spacing w:line="32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6409">
        <w:rPr>
          <w:rFonts w:ascii="Times New Roman" w:eastAsia="Times New Roman" w:hAnsi="Times New Roman" w:cs="Times New Roman"/>
          <w:sz w:val="26"/>
          <w:szCs w:val="26"/>
        </w:rPr>
        <w:t>осуществление работы по обеспечению равной доступности услуг общественного транспорта в Иркутской области для отдельных категорий граждан, оказание мер социальной поддержки которых относится к ведению Российской Федерации и Иркутской области (ЕСПБ);</w:t>
      </w:r>
    </w:p>
    <w:p w:rsidR="00CC6409" w:rsidRPr="00CC6409" w:rsidRDefault="00CC6409" w:rsidP="00CC6409">
      <w:pPr>
        <w:numPr>
          <w:ilvl w:val="0"/>
          <w:numId w:val="3"/>
        </w:numPr>
        <w:tabs>
          <w:tab w:val="left" w:pos="1111"/>
        </w:tabs>
        <w:spacing w:line="32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6409">
        <w:rPr>
          <w:rFonts w:ascii="Times New Roman" w:eastAsia="Times New Roman" w:hAnsi="Times New Roman" w:cs="Times New Roman"/>
          <w:sz w:val="26"/>
          <w:szCs w:val="26"/>
        </w:rPr>
        <w:t>прием и рассмотрение документов на выдачу сертификата на областной материнский (семейный) капитал, внесение информации в АИС ЭСРН, осуществление выдачи сертификата на областной материнский (семейный) капитал, прием заявлений граждан (с необходимыми документами) о распоряжении средствами (часть средств) областного материнского (семейного) капитала на улучшение жилищных условий, получение образования ребенком (детьми)(в т.ч. на оплату присмотра и ухода за детьми в дошкольных образовательных организациях), приобретение товаров и услуг, предназначенных для социальной адаптации и интеграции в общество детей-инвалидов, проведение ремонта жилого помещения, при обретении земельного участка, осуществление контроля за правомерным использованием средств (части средств) областного материнского (семейного) капитала.</w:t>
      </w:r>
    </w:p>
    <w:p w:rsidR="00CC6409" w:rsidRPr="00CC6409" w:rsidRDefault="00CC6409" w:rsidP="00CC6409">
      <w:pPr>
        <w:numPr>
          <w:ilvl w:val="1"/>
          <w:numId w:val="3"/>
        </w:numPr>
        <w:tabs>
          <w:tab w:val="left" w:pos="1227"/>
        </w:tabs>
        <w:spacing w:line="32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6409">
        <w:rPr>
          <w:rFonts w:ascii="Times New Roman" w:eastAsia="Times New Roman" w:hAnsi="Times New Roman" w:cs="Times New Roman"/>
          <w:sz w:val="26"/>
          <w:szCs w:val="26"/>
        </w:rPr>
        <w:t>Формирование дел получателей мер социальной поддержки в АИС ЭСРН.</w:t>
      </w:r>
    </w:p>
    <w:p w:rsidR="00CC6409" w:rsidRPr="00CC6409" w:rsidRDefault="00CC6409" w:rsidP="00CC6409">
      <w:pPr>
        <w:numPr>
          <w:ilvl w:val="1"/>
          <w:numId w:val="3"/>
        </w:numPr>
        <w:tabs>
          <w:tab w:val="left" w:pos="1245"/>
        </w:tabs>
        <w:spacing w:line="32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6409">
        <w:rPr>
          <w:rFonts w:ascii="Times New Roman" w:eastAsia="Times New Roman" w:hAnsi="Times New Roman" w:cs="Times New Roman"/>
          <w:sz w:val="26"/>
          <w:szCs w:val="26"/>
        </w:rPr>
        <w:t>Выдача решений о предоставлении меры социальной поддержки отдельным категориям граждан мер социальной поддержки по бесплатному изготовлению и ремонту зубных протезов (кроме расходов на оплату драгоценных металлов и металлокерамики) в государственных или муниципальных учреждениях здравоохранения по месту жительства.</w:t>
      </w:r>
    </w:p>
    <w:p w:rsidR="00CC6409" w:rsidRPr="00CC6409" w:rsidRDefault="00CC6409" w:rsidP="00CC6409">
      <w:pPr>
        <w:numPr>
          <w:ilvl w:val="1"/>
          <w:numId w:val="3"/>
        </w:numPr>
        <w:tabs>
          <w:tab w:val="left" w:pos="1234"/>
        </w:tabs>
        <w:spacing w:line="32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C6409">
        <w:rPr>
          <w:rFonts w:ascii="Times New Roman" w:eastAsia="Times New Roman" w:hAnsi="Times New Roman" w:cs="Times New Roman"/>
          <w:sz w:val="26"/>
          <w:szCs w:val="26"/>
        </w:rPr>
        <w:t xml:space="preserve">Выдача решений о предоставлении меры социальной </w:t>
      </w:r>
      <w:r w:rsidRPr="00CC64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поддержки </w:t>
      </w:r>
      <w:r w:rsidRPr="00CC6409">
        <w:rPr>
          <w:rFonts w:ascii="Times New Roman" w:eastAsia="Times New Roman" w:hAnsi="Times New Roman" w:cs="Times New Roman"/>
          <w:sz w:val="26"/>
          <w:szCs w:val="26"/>
        </w:rPr>
        <w:t>на бесплатный проезд на автомобильном транспорте (кроме такси) межмуниципальных маршрутов регулярных перевозок в междугородном сообщении, муниципальных маршрутов регулярных перевозок в</w:t>
      </w:r>
    </w:p>
    <w:p w:rsidR="00CC6409" w:rsidRDefault="00CC6409" w:rsidP="00CC6409">
      <w:pPr>
        <w:pStyle w:val="Bodytext20"/>
        <w:shd w:val="clear" w:color="auto" w:fill="auto"/>
        <w:ind w:right="220"/>
        <w:rPr>
          <w:color w:val="auto"/>
        </w:rPr>
      </w:pPr>
      <w:r>
        <w:lastRenderedPageBreak/>
        <w:t>междугородном сообщении и внутреннем водном транспорте по местным маршрутам ветеранов труда, тружеников тыла, реабилитированных лиц.</w:t>
      </w:r>
    </w:p>
    <w:p w:rsidR="00CC6409" w:rsidRDefault="00CC6409" w:rsidP="00CC6409">
      <w:pPr>
        <w:pStyle w:val="Bodytext20"/>
        <w:shd w:val="clear" w:color="auto" w:fill="auto"/>
        <w:ind w:right="220"/>
      </w:pPr>
      <w:r>
        <w:t>6.5.Осуществление сбора информации о 90, 95, 100-летних гражданах Куйтунского района и в связи с юбилеем отработка назначения выплат юбилярам.</w:t>
      </w:r>
    </w:p>
    <w:p w:rsidR="00CC6409" w:rsidRDefault="00CC6409" w:rsidP="00CC6409">
      <w:pPr>
        <w:pStyle w:val="Bodytext20"/>
        <w:numPr>
          <w:ilvl w:val="0"/>
          <w:numId w:val="4"/>
        </w:numPr>
        <w:shd w:val="clear" w:color="auto" w:fill="auto"/>
        <w:tabs>
          <w:tab w:val="left" w:pos="1282"/>
        </w:tabs>
        <w:spacing w:before="0"/>
        <w:ind w:right="220" w:firstLine="740"/>
      </w:pPr>
      <w:r>
        <w:t>Осуществление подбора кандидатур, ведение приема документов на районный конкурс-награждение «Почетным знаком «Материнская слава», организация участия победителей в районном и областном конкурсе награждение Почетным знаком «Материнская слава».</w:t>
      </w:r>
    </w:p>
    <w:p w:rsidR="00CC6409" w:rsidRDefault="00CC6409" w:rsidP="00CC6409">
      <w:pPr>
        <w:pStyle w:val="Bodytext20"/>
        <w:numPr>
          <w:ilvl w:val="0"/>
          <w:numId w:val="4"/>
        </w:numPr>
        <w:shd w:val="clear" w:color="auto" w:fill="auto"/>
        <w:tabs>
          <w:tab w:val="left" w:pos="1282"/>
        </w:tabs>
        <w:spacing w:before="0"/>
        <w:ind w:right="220" w:firstLine="740"/>
      </w:pPr>
      <w:r>
        <w:t>Осуществление подбора кандидатур, ведение приема документов и организация участия в областном конкурсе-награждение «Почетным знаком «Отцовская доблесть».</w:t>
      </w:r>
    </w:p>
    <w:p w:rsidR="00CC6409" w:rsidRDefault="00CC6409" w:rsidP="00CC6409">
      <w:pPr>
        <w:pStyle w:val="Bodytext20"/>
        <w:numPr>
          <w:ilvl w:val="0"/>
          <w:numId w:val="4"/>
        </w:numPr>
        <w:shd w:val="clear" w:color="auto" w:fill="auto"/>
        <w:tabs>
          <w:tab w:val="left" w:pos="1282"/>
        </w:tabs>
        <w:spacing w:before="0"/>
        <w:ind w:right="220" w:firstLine="740"/>
      </w:pPr>
      <w:r>
        <w:t>Прием заявок на участие в конкурсе «Почетная семья Иркутской области», проверка представленных на конкурс документов; помощь семьям в оформлении документов; проведение муниципального этапа конкурса; подготовка пакета документов победителей муниципального этапа для участия в областном этапе.</w:t>
      </w:r>
    </w:p>
    <w:p w:rsidR="00CC6409" w:rsidRDefault="00CC6409" w:rsidP="00CC6409">
      <w:pPr>
        <w:pStyle w:val="Bodytext20"/>
        <w:numPr>
          <w:ilvl w:val="0"/>
          <w:numId w:val="4"/>
        </w:numPr>
        <w:shd w:val="clear" w:color="auto" w:fill="auto"/>
        <w:tabs>
          <w:tab w:val="left" w:pos="1282"/>
        </w:tabs>
        <w:spacing w:before="0"/>
        <w:ind w:right="220" w:firstLine="740"/>
      </w:pPr>
      <w:r>
        <w:t>Прием заявок на участие в областном конкурсе «Автотранспорт многодетным семьям», проверка представленных на конкурс документов; помощь семьям в оформлении документов; проведение муниципального этапа конкурса; подготовка пакета документов победителей муниципального этапа для участия в областном этапе.</w:t>
      </w:r>
    </w:p>
    <w:p w:rsidR="00CC6409" w:rsidRDefault="00CC6409" w:rsidP="00CC6409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/>
        <w:ind w:right="220" w:firstLine="740"/>
      </w:pPr>
      <w:r>
        <w:t>Прием заявок на участие в областном конкурсе «Лучшая семейная усадьба» среди многодетных семей, проверка представленных на конкурс документов; помощь семьям в оформлении документов; проведение муниципального этапа конкурса; подготовка пакета документов победителей муниципального этапа для участия в областном этапе.</w:t>
      </w:r>
    </w:p>
    <w:p w:rsidR="00CC6409" w:rsidRDefault="00CC6409" w:rsidP="00CC6409">
      <w:pPr>
        <w:pStyle w:val="Bodytext20"/>
        <w:numPr>
          <w:ilvl w:val="0"/>
          <w:numId w:val="4"/>
        </w:numPr>
        <w:shd w:val="clear" w:color="auto" w:fill="auto"/>
        <w:tabs>
          <w:tab w:val="left" w:pos="1382"/>
        </w:tabs>
        <w:spacing w:before="0"/>
        <w:ind w:right="220" w:firstLine="740"/>
      </w:pPr>
      <w:r>
        <w:t>Прием и рассмотрение документов на выдачу новогодних подарков льготным категориям детей (детям из числа детей-сирот, детей, оставшихся без попечения родителей, детей-инвалидов, ВИЧ-инфицированных детей в возрасте от 3-х до 14-ти лет, включительно). Подготовка и направление отчета в министерство социального развития, опеки и попечительства Иркутской области по предоставлению новогодних подарков.</w:t>
      </w:r>
    </w:p>
    <w:p w:rsidR="00CC6409" w:rsidRDefault="00CC6409" w:rsidP="00CC6409">
      <w:pPr>
        <w:pStyle w:val="Bodytext20"/>
        <w:numPr>
          <w:ilvl w:val="0"/>
          <w:numId w:val="4"/>
        </w:numPr>
        <w:shd w:val="clear" w:color="auto" w:fill="auto"/>
        <w:tabs>
          <w:tab w:val="left" w:pos="1378"/>
        </w:tabs>
        <w:spacing w:before="0"/>
        <w:ind w:right="220" w:firstLine="740"/>
      </w:pPr>
      <w:r>
        <w:t>Проведение акций и мероприятий ко Дню отца. Осуществление взаимодействие с органами местного самоуправления с целью получения актуальных сведений об отцах-одиночках и своевременное внесение информации в банк данных. Ежеквартально подготавливать и направлять отчеты со сведениями об отцах-одиночках.</w:t>
      </w:r>
    </w:p>
    <w:p w:rsidR="00CC6409" w:rsidRDefault="00CC6409" w:rsidP="00CC6409">
      <w:pPr>
        <w:pStyle w:val="Bodytext20"/>
        <w:numPr>
          <w:ilvl w:val="0"/>
          <w:numId w:val="4"/>
        </w:numPr>
        <w:shd w:val="clear" w:color="auto" w:fill="auto"/>
        <w:tabs>
          <w:tab w:val="left" w:pos="1371"/>
        </w:tabs>
        <w:spacing w:before="0"/>
        <w:ind w:right="220" w:firstLine="740"/>
      </w:pPr>
      <w:r>
        <w:t>В соответствии с поручением министерства социального развития, опеки и попечительства Иркутской области проведение работы по обследованию семей, в которых воспитанием детей занимается один отец.</w:t>
      </w:r>
    </w:p>
    <w:p w:rsidR="00CC6409" w:rsidRDefault="00CC6409" w:rsidP="00CC6409">
      <w:pPr>
        <w:pStyle w:val="Bodytext20"/>
        <w:numPr>
          <w:ilvl w:val="0"/>
          <w:numId w:val="4"/>
        </w:numPr>
        <w:shd w:val="clear" w:color="auto" w:fill="auto"/>
        <w:tabs>
          <w:tab w:val="left" w:pos="1555"/>
        </w:tabs>
        <w:spacing w:before="0"/>
        <w:ind w:right="220" w:firstLine="740"/>
      </w:pPr>
      <w:r>
        <w:t>Организация работы по проведению социально-значимых мероприятий и акций ко Дню пожилого человека, ко Дню Победы (9 мая), ко Дню отца, ко Дню знаний, ко дню семьи, любви и верности, ко Дню матери,</w:t>
      </w:r>
    </w:p>
    <w:p w:rsidR="00CC6409" w:rsidRDefault="00CC6409" w:rsidP="00CC6409">
      <w:pPr>
        <w:pStyle w:val="Bodytext20"/>
      </w:pPr>
      <w:r>
        <w:lastRenderedPageBreak/>
        <w:t>по проведению акций «Школьная социальная палатка», «Собери детей в школу» и других значимых дат и мероприятий.</w:t>
      </w:r>
    </w:p>
    <w:p w:rsidR="00CC6409" w:rsidRDefault="00CC6409" w:rsidP="00CC6409">
      <w:pPr>
        <w:pStyle w:val="Bodytext20"/>
      </w:pPr>
      <w:r>
        <w:t>6.15.</w:t>
      </w:r>
      <w:r>
        <w:tab/>
        <w:t>Проведение работы по направлению на санаторно-курортное лечение участников, ветеранов ВОВ, членов семей погибших (умерших) участников ВОВ, тружеников тыла, ветеранов труда, ветеранов труда Иркутской области.</w:t>
      </w:r>
    </w:p>
    <w:p w:rsidR="00CC6409" w:rsidRDefault="00CC6409" w:rsidP="00CC6409">
      <w:pPr>
        <w:pStyle w:val="Bodytext20"/>
      </w:pPr>
      <w:r>
        <w:t>6.16.</w:t>
      </w:r>
      <w:r>
        <w:tab/>
        <w:t>Оформление и выдача удостоверений «Ветеран труда» и удостоверений «Ветеран труда Иркутской области».</w:t>
      </w:r>
    </w:p>
    <w:p w:rsidR="00CC6409" w:rsidRDefault="00CC6409" w:rsidP="00CC6409">
      <w:pPr>
        <w:pStyle w:val="Bodytext20"/>
      </w:pPr>
      <w:r>
        <w:t>6.17.</w:t>
      </w:r>
      <w:r>
        <w:tab/>
        <w:t>Оформление и выдача удостоверений многодетным семьям Иркутской области.</w:t>
      </w:r>
    </w:p>
    <w:p w:rsidR="00CC6409" w:rsidRDefault="00CC6409" w:rsidP="00CC6409">
      <w:pPr>
        <w:pStyle w:val="Bodytext20"/>
      </w:pPr>
      <w:r>
        <w:t>6.18.</w:t>
      </w:r>
      <w:r>
        <w:tab/>
        <w:t>Осуществление сверки предоставляемых документов перевозчиков для возмещения расходов по бесплатному проезду на автомобильном транспорте общего пользования (кроме такси) междугородних (внутрирайонных, внутриобластных) маршрутов.</w:t>
      </w:r>
    </w:p>
    <w:p w:rsidR="00CC6409" w:rsidRDefault="00CC6409" w:rsidP="00CC6409">
      <w:pPr>
        <w:pStyle w:val="Bodytext20"/>
      </w:pPr>
      <w:r>
        <w:t>6.19.</w:t>
      </w:r>
      <w:r>
        <w:tab/>
        <w:t>Осуществление сверки предоставляемых документов по бесплатному изготовлению и ремонту зубных протезов (кроме расходов на оплату драгоценных металлов и металлокерамики) в государственных или муниципальных учреждениях здравоохранения по месту жительства.</w:t>
      </w:r>
    </w:p>
    <w:p w:rsidR="00CC6409" w:rsidRDefault="00CC6409" w:rsidP="00CC6409">
      <w:pPr>
        <w:pStyle w:val="Bodytext20"/>
      </w:pPr>
      <w:r>
        <w:t>6.20.</w:t>
      </w:r>
      <w:r>
        <w:tab/>
        <w:t>Составление и предоставление в установленные сроки отчетной документации по всем направлениям деятельности отдела.</w:t>
      </w:r>
    </w:p>
    <w:p w:rsidR="00CC6409" w:rsidRDefault="00CC6409" w:rsidP="00CC6409">
      <w:pPr>
        <w:pStyle w:val="Bodytext20"/>
      </w:pPr>
      <w:r>
        <w:t>6.21.</w:t>
      </w:r>
      <w:r>
        <w:tab/>
        <w:t>Подготовка ответов, писем, запросов по направлению деятельности отдела.</w:t>
      </w:r>
    </w:p>
    <w:p w:rsidR="00CC6409" w:rsidRDefault="00CC6409" w:rsidP="00CC6409">
      <w:pPr>
        <w:pStyle w:val="Bodytext20"/>
      </w:pPr>
      <w:r>
        <w:t>6.23.</w:t>
      </w:r>
      <w:r>
        <w:tab/>
        <w:t>Приём граждан, осуществление консультационной помощи, ответы по обращениям граждан.</w:t>
      </w:r>
    </w:p>
    <w:p w:rsidR="00CC6409" w:rsidRDefault="00CC6409" w:rsidP="00CC6409">
      <w:pPr>
        <w:pStyle w:val="Bodytext20"/>
      </w:pPr>
      <w:r>
        <w:t>6.24.</w:t>
      </w:r>
      <w:r>
        <w:tab/>
        <w:t>Рассмотрение в установленном законодательством порядке жалоб, обращений граждан, ходатайств организаций, представлений и определений судебных органов, органов прокуратуры и других органов по направлению деятельности отдела, подготовка на них ответов, разъяснений, а также предложений по устранению выявленных нарушений.</w:t>
      </w:r>
    </w:p>
    <w:p w:rsidR="00CC6409" w:rsidRDefault="00CC6409" w:rsidP="00CC6409">
      <w:pPr>
        <w:pStyle w:val="Bodytext20"/>
      </w:pPr>
      <w:r>
        <w:t>6.25.</w:t>
      </w:r>
      <w:r>
        <w:tab/>
        <w:t>Осуществление обработки персональных данных отдельных категорий граждан, имеющих право на получение мер социальной поддержки, указанных в п. 6.1. Настоящего Положения.</w:t>
      </w:r>
    </w:p>
    <w:p w:rsidR="00CC6409" w:rsidRDefault="00CC6409" w:rsidP="00CC6409">
      <w:pPr>
        <w:pStyle w:val="Bodytext20"/>
      </w:pPr>
      <w:r>
        <w:lastRenderedPageBreak/>
        <w:t>6.26.</w:t>
      </w:r>
      <w:r>
        <w:tab/>
        <w:t>Своевременное исполнение решений, приказов, указаний, поручений директора учреждения.</w:t>
      </w:r>
    </w:p>
    <w:p w:rsidR="00CC6409" w:rsidRDefault="00CC6409" w:rsidP="00CC6409">
      <w:pPr>
        <w:pStyle w:val="Bodytext20"/>
      </w:pPr>
      <w:r>
        <w:t>6.27.</w:t>
      </w:r>
      <w:r>
        <w:tab/>
        <w:t>Осуществление подготовки документов к последующему хранению и использованию, а также разработка номенклатуры дел, формирование их и сдачу в архив.</w:t>
      </w:r>
    </w:p>
    <w:p w:rsidR="00CC6409" w:rsidRDefault="00CC6409" w:rsidP="00CC6409">
      <w:pPr>
        <w:pStyle w:val="Bodytext20"/>
      </w:pPr>
      <w:r>
        <w:t>6.28.</w:t>
      </w:r>
      <w:r>
        <w:tab/>
        <w:t>Разработка проектов правовых и иных локальных актов учреждения по вопросам, отнесенным к его компетенции, формирование предложений о ежегодном плане и показателях деятельности отдела.</w:t>
      </w:r>
    </w:p>
    <w:p w:rsidR="00CC6409" w:rsidRDefault="00CC6409" w:rsidP="00CC6409">
      <w:pPr>
        <w:pStyle w:val="Bodytext20"/>
      </w:pPr>
      <w:r>
        <w:t>6.29.</w:t>
      </w:r>
      <w:r>
        <w:tab/>
        <w:t>Иные функции по поручению директора учреждения.</w:t>
      </w:r>
    </w:p>
    <w:p w:rsidR="00CC6409" w:rsidRPr="00CC6409" w:rsidRDefault="00CC6409" w:rsidP="00CC6409">
      <w:pPr>
        <w:pStyle w:val="Bodytext20"/>
        <w:shd w:val="clear" w:color="auto" w:fill="auto"/>
        <w:spacing w:before="0"/>
        <w:rPr>
          <w:b/>
        </w:rPr>
      </w:pPr>
      <w:r w:rsidRPr="00CC6409">
        <w:rPr>
          <w:b/>
        </w:rPr>
        <w:t>III. Обеспечение деятельности отдела</w:t>
      </w:r>
    </w:p>
    <w:p w:rsidR="00CC6409" w:rsidRDefault="00CC6409" w:rsidP="00CC6409">
      <w:pPr>
        <w:pStyle w:val="Bodytext20"/>
        <w:shd w:val="clear" w:color="auto" w:fill="auto"/>
        <w:spacing w:before="0"/>
      </w:pPr>
    </w:p>
    <w:p w:rsidR="00CC6409" w:rsidRDefault="00CC6409" w:rsidP="00CC6409">
      <w:pPr>
        <w:pStyle w:val="Bodytext20"/>
        <w:numPr>
          <w:ilvl w:val="0"/>
          <w:numId w:val="5"/>
        </w:numPr>
        <w:shd w:val="clear" w:color="auto" w:fill="auto"/>
        <w:tabs>
          <w:tab w:val="left" w:pos="1121"/>
        </w:tabs>
        <w:spacing w:before="0"/>
        <w:ind w:firstLine="760"/>
        <w:rPr>
          <w:color w:val="auto"/>
        </w:rPr>
      </w:pPr>
      <w:r>
        <w:t>Отдел для решения возложенных задач и реализации функций в установленном порядке:</w:t>
      </w:r>
    </w:p>
    <w:p w:rsidR="00CC6409" w:rsidRDefault="00CC6409" w:rsidP="00CC6409">
      <w:pPr>
        <w:pStyle w:val="Bodytext20"/>
        <w:numPr>
          <w:ilvl w:val="0"/>
          <w:numId w:val="6"/>
        </w:numPr>
        <w:shd w:val="clear" w:color="auto" w:fill="auto"/>
        <w:tabs>
          <w:tab w:val="left" w:pos="1121"/>
        </w:tabs>
        <w:spacing w:before="0"/>
        <w:ind w:firstLine="760"/>
      </w:pPr>
      <w:r>
        <w:t>Запрашивает и получает в установленном порядке необходимую информацию от государственных органов, организаций, предприятий, граждан и общественных объединений по вопросам, относящимся к компетенции отдела;</w:t>
      </w:r>
    </w:p>
    <w:p w:rsidR="00CC6409" w:rsidRDefault="00CC6409" w:rsidP="00CC6409">
      <w:pPr>
        <w:pStyle w:val="Bodytext20"/>
        <w:numPr>
          <w:ilvl w:val="0"/>
          <w:numId w:val="6"/>
        </w:numPr>
        <w:shd w:val="clear" w:color="auto" w:fill="auto"/>
        <w:tabs>
          <w:tab w:val="left" w:pos="1121"/>
        </w:tabs>
        <w:spacing w:before="0"/>
        <w:ind w:firstLine="760"/>
      </w:pPr>
      <w:r>
        <w:t>Участвует в заседаниях, совещаниях, рабочих группах, комиссиях, проводимых руководством учреждения при обсуждении вопросов, входящих в компетенцию отдела;</w:t>
      </w:r>
    </w:p>
    <w:p w:rsidR="00CC6409" w:rsidRDefault="00CC6409" w:rsidP="00CC6409">
      <w:pPr>
        <w:pStyle w:val="Bodytext20"/>
        <w:numPr>
          <w:ilvl w:val="0"/>
          <w:numId w:val="6"/>
        </w:numPr>
        <w:shd w:val="clear" w:color="auto" w:fill="auto"/>
        <w:tabs>
          <w:tab w:val="left" w:pos="1121"/>
        </w:tabs>
        <w:spacing w:before="0"/>
        <w:ind w:firstLine="760"/>
      </w:pPr>
      <w:r>
        <w:t>Руководствуется положениями антикоррупционной политики учреждения и неукоснительно соблюдает ее принципы и требования;</w:t>
      </w:r>
    </w:p>
    <w:p w:rsidR="00CC6409" w:rsidRDefault="00CC6409" w:rsidP="00CC6409">
      <w:pPr>
        <w:pStyle w:val="Bodytext20"/>
        <w:numPr>
          <w:ilvl w:val="0"/>
          <w:numId w:val="6"/>
        </w:numPr>
        <w:shd w:val="clear" w:color="auto" w:fill="auto"/>
        <w:tabs>
          <w:tab w:val="left" w:pos="1121"/>
        </w:tabs>
        <w:spacing w:before="0"/>
        <w:ind w:firstLine="760"/>
      </w:pPr>
      <w:r>
        <w:t>Не допускает совершения и (или) участия в совершении коррупционных правонарушений в личных интересах или от имени учреждения;</w:t>
      </w:r>
    </w:p>
    <w:p w:rsidR="00CC6409" w:rsidRDefault="00CC6409" w:rsidP="00CC6409">
      <w:pPr>
        <w:pStyle w:val="Bodytext20"/>
        <w:numPr>
          <w:ilvl w:val="0"/>
          <w:numId w:val="6"/>
        </w:numPr>
        <w:shd w:val="clear" w:color="auto" w:fill="auto"/>
        <w:tabs>
          <w:tab w:val="left" w:pos="1121"/>
        </w:tabs>
        <w:spacing w:before="0"/>
        <w:ind w:firstLine="760"/>
      </w:pPr>
      <w:r>
        <w:t>Не допускает поведения, которое может быть истолковано окружающими как готовность совершать или участвовать в совершении коррупционного правонарушения в личных интересах или от имени учреждения;</w:t>
      </w:r>
    </w:p>
    <w:p w:rsidR="00CC6409" w:rsidRDefault="00CC6409" w:rsidP="00CC6409">
      <w:pPr>
        <w:pStyle w:val="Bodytext20"/>
        <w:numPr>
          <w:ilvl w:val="0"/>
          <w:numId w:val="6"/>
        </w:numPr>
        <w:shd w:val="clear" w:color="auto" w:fill="auto"/>
        <w:tabs>
          <w:tab w:val="left" w:pos="1121"/>
        </w:tabs>
        <w:spacing w:before="0"/>
        <w:ind w:firstLine="760"/>
      </w:pPr>
      <w:r>
        <w:t>Незамедлительно информирует директора учреждения о случаях склонения к совершению коррупционных правонарушений и о ставшей известной информации о случаях совершения правонарушений другими работниками учреждения или иными лицами;</w:t>
      </w:r>
    </w:p>
    <w:p w:rsidR="00CC6409" w:rsidRDefault="00CC6409" w:rsidP="00CC6409">
      <w:pPr>
        <w:pStyle w:val="Bodytext20"/>
        <w:numPr>
          <w:ilvl w:val="0"/>
          <w:numId w:val="6"/>
        </w:numPr>
        <w:shd w:val="clear" w:color="auto" w:fill="auto"/>
        <w:tabs>
          <w:tab w:val="left" w:pos="1121"/>
        </w:tabs>
        <w:spacing w:before="0"/>
        <w:ind w:firstLine="760"/>
      </w:pPr>
      <w:r>
        <w:t>Сообщает директору учреждения о возможности возникновения либо возникшем у работника конфликте интересов;</w:t>
      </w:r>
    </w:p>
    <w:p w:rsidR="00CC6409" w:rsidRDefault="00CC6409" w:rsidP="00CC6409">
      <w:pPr>
        <w:pStyle w:val="Bodytext20"/>
        <w:numPr>
          <w:ilvl w:val="0"/>
          <w:numId w:val="6"/>
        </w:numPr>
        <w:shd w:val="clear" w:color="auto" w:fill="auto"/>
        <w:tabs>
          <w:tab w:val="left" w:pos="1121"/>
        </w:tabs>
        <w:spacing w:before="0"/>
        <w:ind w:firstLine="760"/>
      </w:pPr>
      <w:r>
        <w:t>Вносит предложения по материально-техническому обеспечению и другим вопросам, связанным с организацией и совершенствованием деятельности отдела;</w:t>
      </w:r>
    </w:p>
    <w:p w:rsidR="00CC6409" w:rsidRDefault="00CC6409" w:rsidP="00CC6409">
      <w:pPr>
        <w:pStyle w:val="Bodytext20"/>
        <w:numPr>
          <w:ilvl w:val="0"/>
          <w:numId w:val="6"/>
        </w:numPr>
        <w:shd w:val="clear" w:color="auto" w:fill="auto"/>
        <w:tabs>
          <w:tab w:val="left" w:pos="1138"/>
        </w:tabs>
        <w:spacing w:before="0"/>
        <w:ind w:firstLine="760"/>
      </w:pPr>
      <w:r>
        <w:t>Постоянно повышает свою квалификацию путем самообразования;</w:t>
      </w:r>
    </w:p>
    <w:p w:rsidR="00CC6409" w:rsidRDefault="00CC6409" w:rsidP="00CC6409">
      <w:pPr>
        <w:pStyle w:val="Bodytext20"/>
        <w:numPr>
          <w:ilvl w:val="0"/>
          <w:numId w:val="6"/>
        </w:numPr>
        <w:shd w:val="clear" w:color="auto" w:fill="auto"/>
        <w:tabs>
          <w:tab w:val="left" w:pos="1307"/>
        </w:tabs>
        <w:spacing w:before="0"/>
        <w:ind w:firstLine="760"/>
      </w:pPr>
      <w:r>
        <w:t>Строго исполняет инструкцию по парольной безопасности;</w:t>
      </w:r>
    </w:p>
    <w:p w:rsidR="00CC6409" w:rsidRDefault="00CC6409" w:rsidP="00CC6409">
      <w:pPr>
        <w:pStyle w:val="Bodytext20"/>
        <w:numPr>
          <w:ilvl w:val="0"/>
          <w:numId w:val="6"/>
        </w:numPr>
        <w:shd w:val="clear" w:color="auto" w:fill="auto"/>
        <w:tabs>
          <w:tab w:val="left" w:pos="1307"/>
        </w:tabs>
        <w:spacing w:before="0" w:after="272"/>
        <w:ind w:firstLine="760"/>
      </w:pPr>
      <w:r>
        <w:t>Соблюдает трудовое законодательство, правила охраны труда и техники безопасности, противопожарной безопасности и санитарно- гигиенических норм.</w:t>
      </w:r>
    </w:p>
    <w:p w:rsidR="00CC6409" w:rsidRDefault="00CC6409" w:rsidP="00CC6409">
      <w:pPr>
        <w:pStyle w:val="Bodytext30"/>
        <w:shd w:val="clear" w:color="auto" w:fill="auto"/>
        <w:spacing w:after="176" w:line="280" w:lineRule="exact"/>
        <w:rPr>
          <w:sz w:val="28"/>
          <w:szCs w:val="28"/>
        </w:rPr>
      </w:pPr>
    </w:p>
    <w:p w:rsidR="00CC6409" w:rsidRPr="00CC6409" w:rsidRDefault="00CC6409" w:rsidP="00CC6409">
      <w:pPr>
        <w:pStyle w:val="Bodytext30"/>
        <w:shd w:val="clear" w:color="auto" w:fill="auto"/>
        <w:spacing w:after="176" w:line="280" w:lineRule="exact"/>
        <w:rPr>
          <w:b/>
          <w:sz w:val="28"/>
          <w:szCs w:val="28"/>
        </w:rPr>
      </w:pPr>
      <w:r w:rsidRPr="00CC6409">
        <w:rPr>
          <w:b/>
          <w:sz w:val="28"/>
          <w:szCs w:val="28"/>
        </w:rPr>
        <w:lastRenderedPageBreak/>
        <w:t>IV. Организация деятельности отдела</w:t>
      </w:r>
    </w:p>
    <w:p w:rsidR="00CC6409" w:rsidRDefault="00CC6409" w:rsidP="00CC6409">
      <w:pPr>
        <w:pStyle w:val="Bodytext20"/>
        <w:numPr>
          <w:ilvl w:val="0"/>
          <w:numId w:val="5"/>
        </w:numPr>
        <w:shd w:val="clear" w:color="auto" w:fill="auto"/>
        <w:tabs>
          <w:tab w:val="left" w:pos="1121"/>
        </w:tabs>
        <w:spacing w:before="0" w:line="324" w:lineRule="exact"/>
        <w:ind w:firstLine="760"/>
      </w:pPr>
      <w:r>
        <w:t>Отдел возглавляет начальник отдела, который назначается на должность и освобождается от должности директором учреждения.</w:t>
      </w:r>
    </w:p>
    <w:p w:rsidR="00CC6409" w:rsidRDefault="00CC6409" w:rsidP="00CC6409">
      <w:pPr>
        <w:pStyle w:val="Bodytext20"/>
        <w:numPr>
          <w:ilvl w:val="0"/>
          <w:numId w:val="5"/>
        </w:numPr>
        <w:shd w:val="clear" w:color="auto" w:fill="auto"/>
        <w:tabs>
          <w:tab w:val="left" w:pos="1121"/>
        </w:tabs>
        <w:spacing w:before="0" w:line="324" w:lineRule="exact"/>
        <w:ind w:firstLine="760"/>
      </w:pPr>
      <w:r>
        <w:t>Начальник отдела:</w:t>
      </w:r>
    </w:p>
    <w:p w:rsidR="00CC6409" w:rsidRDefault="00CC6409" w:rsidP="00CC6409">
      <w:pPr>
        <w:pStyle w:val="Bodytext20"/>
        <w:numPr>
          <w:ilvl w:val="0"/>
          <w:numId w:val="7"/>
        </w:numPr>
        <w:shd w:val="clear" w:color="auto" w:fill="auto"/>
        <w:tabs>
          <w:tab w:val="left" w:pos="1121"/>
        </w:tabs>
        <w:spacing w:before="0" w:line="324" w:lineRule="exact"/>
        <w:ind w:firstLine="760"/>
      </w:pPr>
      <w:r>
        <w:t>осуществляет руководство деятельностью отдела, распределяет должностные обязанности между сотрудниками отдела;</w:t>
      </w:r>
    </w:p>
    <w:p w:rsidR="00CC6409" w:rsidRDefault="00CC6409" w:rsidP="00CC6409">
      <w:pPr>
        <w:pStyle w:val="Bodytext20"/>
        <w:numPr>
          <w:ilvl w:val="0"/>
          <w:numId w:val="7"/>
        </w:numPr>
        <w:shd w:val="clear" w:color="auto" w:fill="auto"/>
        <w:tabs>
          <w:tab w:val="left" w:pos="998"/>
        </w:tabs>
        <w:spacing w:before="0" w:line="324" w:lineRule="exact"/>
        <w:ind w:firstLine="760"/>
      </w:pPr>
      <w:r>
        <w:t>разрабатывает проект положения об отделе;</w:t>
      </w:r>
    </w:p>
    <w:p w:rsidR="00CC6409" w:rsidRDefault="00CC6409" w:rsidP="00CC6409">
      <w:pPr>
        <w:pStyle w:val="Bodytext20"/>
        <w:numPr>
          <w:ilvl w:val="0"/>
          <w:numId w:val="7"/>
        </w:numPr>
        <w:shd w:val="clear" w:color="auto" w:fill="auto"/>
        <w:tabs>
          <w:tab w:val="left" w:pos="940"/>
        </w:tabs>
        <w:spacing w:before="0" w:line="324" w:lineRule="exact"/>
        <w:ind w:firstLine="760"/>
      </w:pPr>
      <w:r>
        <w:t>разрабатывает проекты должностных инструкций сотрудников отдела;</w:t>
      </w:r>
    </w:p>
    <w:p w:rsidR="00CC6409" w:rsidRDefault="00CC6409" w:rsidP="00CC6409">
      <w:pPr>
        <w:pStyle w:val="Bodytext20"/>
        <w:numPr>
          <w:ilvl w:val="0"/>
          <w:numId w:val="7"/>
        </w:numPr>
        <w:shd w:val="clear" w:color="auto" w:fill="auto"/>
        <w:tabs>
          <w:tab w:val="left" w:pos="1121"/>
        </w:tabs>
        <w:spacing w:before="0" w:line="324" w:lineRule="exact"/>
        <w:ind w:firstLine="760"/>
      </w:pPr>
      <w:r>
        <w:t>осуществляет иные функции в соответствии с должностной инструкцией.</w:t>
      </w:r>
    </w:p>
    <w:p w:rsidR="00CC6409" w:rsidRDefault="00CC6409" w:rsidP="00CC6409">
      <w:pPr>
        <w:pStyle w:val="Bodytext20"/>
        <w:numPr>
          <w:ilvl w:val="0"/>
          <w:numId w:val="7"/>
        </w:numPr>
        <w:shd w:val="clear" w:color="auto" w:fill="auto"/>
        <w:tabs>
          <w:tab w:val="left" w:pos="1219"/>
        </w:tabs>
        <w:spacing w:before="0" w:after="321" w:line="306" w:lineRule="exact"/>
        <w:rPr>
          <w:color w:val="auto"/>
        </w:rPr>
      </w:pPr>
      <w:r>
        <w:t>Специалист отдела осуществляет функции отдела в соответствии с должностной инструкцией.</w:t>
      </w:r>
    </w:p>
    <w:p w:rsidR="00CC6409" w:rsidRPr="00CC6409" w:rsidRDefault="00CC6409" w:rsidP="00CC6409">
      <w:pPr>
        <w:pStyle w:val="Bodytext30"/>
        <w:shd w:val="clear" w:color="auto" w:fill="auto"/>
        <w:spacing w:after="200" w:line="280" w:lineRule="exact"/>
        <w:rPr>
          <w:b/>
          <w:sz w:val="28"/>
          <w:szCs w:val="28"/>
        </w:rPr>
      </w:pPr>
      <w:r w:rsidRPr="00CC6409">
        <w:rPr>
          <w:b/>
          <w:sz w:val="28"/>
          <w:szCs w:val="28"/>
        </w:rPr>
        <w:t>V. Ответственность работников отдела.</w:t>
      </w:r>
      <w:bookmarkStart w:id="4" w:name="_GoBack"/>
      <w:bookmarkEnd w:id="4"/>
    </w:p>
    <w:p w:rsidR="00CC6409" w:rsidRDefault="00CC6409" w:rsidP="00CC6409">
      <w:pPr>
        <w:pStyle w:val="Bodytext20"/>
        <w:numPr>
          <w:ilvl w:val="0"/>
          <w:numId w:val="7"/>
        </w:numPr>
        <w:shd w:val="clear" w:color="auto" w:fill="auto"/>
        <w:tabs>
          <w:tab w:val="left" w:pos="1212"/>
        </w:tabs>
        <w:spacing w:before="0"/>
      </w:pPr>
      <w:r>
        <w:t>Начальник отдела и специалисты отдела несут персональную ответственность за выполнение возложенных на отдел задач и функций в соответствии с действующим законодательством Иркутской области и Российской Федерации.</w:t>
      </w:r>
    </w:p>
    <w:p w:rsidR="00CC6409" w:rsidRDefault="00CC6409" w:rsidP="00CC6409">
      <w:pPr>
        <w:pStyle w:val="Bodytext20"/>
        <w:shd w:val="clear" w:color="auto" w:fill="auto"/>
        <w:tabs>
          <w:tab w:val="left" w:pos="1121"/>
        </w:tabs>
        <w:spacing w:before="0" w:line="324" w:lineRule="exact"/>
        <w:ind w:firstLine="0"/>
      </w:pPr>
    </w:p>
    <w:p w:rsidR="00CC6409" w:rsidRDefault="00CC6409" w:rsidP="00CC6409">
      <w:pPr>
        <w:pStyle w:val="Bodytext20"/>
        <w:shd w:val="clear" w:color="auto" w:fill="auto"/>
        <w:spacing w:before="0"/>
      </w:pPr>
    </w:p>
    <w:sectPr w:rsidR="00CC6409">
      <w:headerReference w:type="default" r:id="rId8"/>
      <w:pgSz w:w="11900" w:h="16840"/>
      <w:pgMar w:top="1458" w:right="792" w:bottom="103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6C" w:rsidRDefault="00457B6C">
      <w:r>
        <w:separator/>
      </w:r>
    </w:p>
  </w:endnote>
  <w:endnote w:type="continuationSeparator" w:id="0">
    <w:p w:rsidR="00457B6C" w:rsidRDefault="0045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6C" w:rsidRDefault="00457B6C"/>
  </w:footnote>
  <w:footnote w:type="continuationSeparator" w:id="0">
    <w:p w:rsidR="00457B6C" w:rsidRDefault="00457B6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F9" w:rsidRDefault="00457B6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6.5pt;margin-top:50pt;width:4.85pt;height:8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04F9" w:rsidRDefault="00457B6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3EBA"/>
    <w:multiLevelType w:val="multilevel"/>
    <w:tmpl w:val="2E7EE3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EA37C6"/>
    <w:multiLevelType w:val="multilevel"/>
    <w:tmpl w:val="D708E43A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2C038A"/>
    <w:multiLevelType w:val="multilevel"/>
    <w:tmpl w:val="FB22F8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207F53"/>
    <w:multiLevelType w:val="multilevel"/>
    <w:tmpl w:val="E26E3BB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CF35B9"/>
    <w:multiLevelType w:val="multilevel"/>
    <w:tmpl w:val="85523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AC26E6"/>
    <w:multiLevelType w:val="multilevel"/>
    <w:tmpl w:val="F80EB7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4D6E5B"/>
    <w:multiLevelType w:val="multilevel"/>
    <w:tmpl w:val="CCAA19D4"/>
    <w:lvl w:ilvl="0">
      <w:start w:val="6"/>
      <w:numFmt w:val="decimal"/>
      <w:lvlText w:val="6.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EC46ED3"/>
    <w:multiLevelType w:val="multilevel"/>
    <w:tmpl w:val="CB2250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B04F9"/>
    <w:rsid w:val="00457B6C"/>
    <w:rsid w:val="00BB04F9"/>
    <w:rsid w:val="00C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90AE8C"/>
  <w15:docId w15:val="{48C1400C-40A3-42AC-891C-5C0FE489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link w:val="Headerorfooter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Cambria" w:eastAsia="Cambria" w:hAnsi="Cambria" w:cs="Cambria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line="320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1762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ZuevIS</cp:lastModifiedBy>
  <cp:revision>2</cp:revision>
  <dcterms:created xsi:type="dcterms:W3CDTF">2023-09-14T04:14:00Z</dcterms:created>
  <dcterms:modified xsi:type="dcterms:W3CDTF">2023-09-14T04:19:00Z</dcterms:modified>
</cp:coreProperties>
</file>