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8" w:type="dxa"/>
        <w:tblInd w:w="-612" w:type="dxa"/>
        <w:tblLook w:val="01E0" w:firstRow="1" w:lastRow="1" w:firstColumn="1" w:lastColumn="1" w:noHBand="0" w:noVBand="0"/>
      </w:tblPr>
      <w:tblGrid>
        <w:gridCol w:w="3981"/>
        <w:gridCol w:w="6637"/>
      </w:tblGrid>
      <w:tr w:rsidR="008260BA">
        <w:trPr>
          <w:trHeight w:val="2516"/>
        </w:trPr>
        <w:tc>
          <w:tcPr>
            <w:tcW w:w="3981" w:type="dxa"/>
          </w:tcPr>
          <w:p w:rsidR="008260BA" w:rsidRDefault="005F3AC6">
            <w:pPr>
              <w:ind w:left="-900" w:right="-108" w:firstLine="900"/>
              <w:jc w:val="center"/>
              <w:rPr>
                <w:color w:val="008000"/>
                <w:sz w:val="28"/>
                <w:szCs w:val="28"/>
              </w:rPr>
            </w:pPr>
            <w:r>
              <w:rPr>
                <w:noProof/>
                <w:color w:val="008000"/>
                <w:sz w:val="28"/>
                <w:szCs w:val="28"/>
              </w:rPr>
              <w:drawing>
                <wp:inline distT="0" distB="0" distL="0" distR="0">
                  <wp:extent cx="2386013" cy="1738579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2386013" cy="1738579"/>
                          </a:xfrm>
                          <a:prstGeom prst="rect">
                            <a:avLst/>
                          </a:prstGeom>
                          <a:noFill/>
                          <a:ln w="2286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tcBorders>
              <w:left w:val="none" w:sz="4" w:space="0" w:color="000000"/>
            </w:tcBorders>
          </w:tcPr>
          <w:p w:rsidR="008260BA" w:rsidRDefault="008260BA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8260BA" w:rsidRDefault="005F3AC6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ПАМЯТКА </w:t>
            </w:r>
          </w:p>
          <w:p w:rsidR="008260BA" w:rsidRDefault="008260BA">
            <w:pPr>
              <w:jc w:val="center"/>
              <w:rPr>
                <w:color w:val="4A442A"/>
                <w:sz w:val="16"/>
                <w:szCs w:val="16"/>
              </w:rPr>
            </w:pPr>
          </w:p>
          <w:p w:rsidR="008260BA" w:rsidRDefault="005F3AC6">
            <w:pPr>
              <w:ind w:firstLine="540"/>
              <w:jc w:val="center"/>
              <w:outlineLvl w:val="0"/>
              <w:rPr>
                <w:color w:val="002060"/>
              </w:rPr>
            </w:pPr>
            <w:r>
              <w:rPr>
                <w:color w:val="17365D"/>
              </w:rPr>
              <w:t>О е</w:t>
            </w:r>
            <w:r>
              <w:rPr>
                <w:color w:val="002060"/>
              </w:rPr>
              <w:t>диновременном пособии членам семьи</w:t>
            </w:r>
            <w:r>
              <w:t xml:space="preserve"> погибшего (умершего) </w:t>
            </w:r>
            <w:r>
              <w:rPr>
                <w:color w:val="002060"/>
              </w:rPr>
              <w:t>добровольного пожарного, работника добровольной пожарной охраны при тушении пожаров и проведении аварийно-спасательных работ либо смерти, наступившей вследствие увечья</w:t>
            </w:r>
          </w:p>
          <w:p w:rsidR="008260BA" w:rsidRDefault="008260BA">
            <w:pPr>
              <w:ind w:left="495"/>
              <w:jc w:val="center"/>
              <w:outlineLvl w:val="0"/>
              <w:rPr>
                <w:b/>
                <w:color w:val="17365D"/>
              </w:rPr>
            </w:pPr>
          </w:p>
        </w:tc>
      </w:tr>
    </w:tbl>
    <w:p w:rsidR="008260BA" w:rsidRDefault="008260BA">
      <w:pPr>
        <w:jc w:val="center"/>
        <w:rPr>
          <w:sz w:val="16"/>
          <w:szCs w:val="16"/>
        </w:rPr>
      </w:pPr>
    </w:p>
    <w:p w:rsidR="008260BA" w:rsidRDefault="005F3AC6">
      <w:pPr>
        <w:jc w:val="center"/>
        <w:rPr>
          <w:b/>
          <w:color w:val="C00000"/>
          <w:sz w:val="23"/>
          <w:szCs w:val="23"/>
        </w:rPr>
      </w:pPr>
      <w:r>
        <w:rPr>
          <w:b/>
          <w:color w:val="C00000"/>
          <w:sz w:val="23"/>
          <w:szCs w:val="23"/>
        </w:rPr>
        <w:t xml:space="preserve">ЗАКОН ИРКУТСКОЙ ОБЛАСТИ </w:t>
      </w:r>
    </w:p>
    <w:p w:rsidR="008260BA" w:rsidRDefault="005F3AC6">
      <w:pPr>
        <w:jc w:val="center"/>
        <w:rPr>
          <w:b/>
          <w:color w:val="C00000"/>
          <w:sz w:val="23"/>
          <w:szCs w:val="23"/>
        </w:rPr>
      </w:pPr>
      <w:r>
        <w:rPr>
          <w:b/>
          <w:color w:val="C00000"/>
          <w:sz w:val="23"/>
          <w:szCs w:val="23"/>
        </w:rPr>
        <w:t xml:space="preserve">«ОБ ОТДЕЛЬНЫХ ВОПРОСАХ ДОБРОВОЛЬНОЙ ПОЖАРНОЙ ОХРАНЫ В ИРКУТСКОЙ ОБЛАСТИ И О ВНЕСЕНИИ ИЗМЕНЕНИЙ В ЗАКОН ИРКУТСКОЙ ОБЛАСТИ «О ПОЖАРНОЙ БЕЗОПАСНОСТИ В ИРКУТСКОЙ ОБЛАСТИ» </w:t>
      </w:r>
    </w:p>
    <w:p w:rsidR="008260BA" w:rsidRDefault="005F3AC6">
      <w:pPr>
        <w:jc w:val="center"/>
        <w:rPr>
          <w:b/>
          <w:color w:val="1F3864"/>
          <w:sz w:val="23"/>
          <w:szCs w:val="23"/>
        </w:rPr>
      </w:pPr>
      <w:r>
        <w:rPr>
          <w:b/>
          <w:color w:val="1F3864"/>
          <w:sz w:val="23"/>
          <w:szCs w:val="23"/>
        </w:rPr>
        <w:t>от 15 июля 2021 года N 76-оз</w:t>
      </w:r>
    </w:p>
    <w:p w:rsidR="008260BA" w:rsidRDefault="008260BA">
      <w:pPr>
        <w:jc w:val="center"/>
        <w:rPr>
          <w:color w:val="632423"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shd w:val="clear" w:color="auto" w:fill="FDE9D9"/>
        <w:tblLook w:val="01E0" w:firstRow="1" w:lastRow="1" w:firstColumn="1" w:lastColumn="1" w:noHBand="0" w:noVBand="0"/>
      </w:tblPr>
      <w:tblGrid>
        <w:gridCol w:w="1985"/>
        <w:gridCol w:w="8363"/>
      </w:tblGrid>
      <w:tr w:rsidR="008260BA">
        <w:tc>
          <w:tcPr>
            <w:tcW w:w="1985" w:type="dxa"/>
            <w:shd w:val="clear" w:color="auto" w:fill="FDE9D9"/>
          </w:tcPr>
          <w:p w:rsidR="008260BA" w:rsidRDefault="005F3AC6">
            <w:pPr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 xml:space="preserve">1. Категории граждан </w:t>
            </w:r>
          </w:p>
        </w:tc>
        <w:tc>
          <w:tcPr>
            <w:tcW w:w="8363" w:type="dxa"/>
            <w:shd w:val="clear" w:color="auto" w:fill="FDE9D9"/>
          </w:tcPr>
          <w:p w:rsidR="008260BA" w:rsidRDefault="005F3AC6">
            <w:pPr>
              <w:ind w:firstLine="540"/>
              <w:jc w:val="both"/>
              <w:outlineLvl w:val="0"/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>Члены семьи</w:t>
            </w:r>
            <w:r>
              <w:rPr>
                <w:sz w:val="23"/>
                <w:szCs w:val="23"/>
              </w:rPr>
              <w:t xml:space="preserve"> погибшего (умершего) </w:t>
            </w:r>
            <w:r>
              <w:rPr>
                <w:color w:val="002060"/>
                <w:sz w:val="23"/>
                <w:szCs w:val="23"/>
              </w:rPr>
              <w:t>добровольного пожарного, работника добровольной пожарной охраны при тушении пожаров и проведении аварийно-спасательных работ либо смерти, наступившей вследствие увечья (ранения, травмы, контузии) либо заболевания, полученных при осуще</w:t>
            </w:r>
            <w:r>
              <w:rPr>
                <w:color w:val="002060"/>
                <w:sz w:val="23"/>
                <w:szCs w:val="23"/>
              </w:rPr>
              <w:t>ствлении ими деятельности в составе добровольных пожарных команд или добровольных пожарных дружин.</w:t>
            </w:r>
          </w:p>
          <w:p w:rsidR="008260BA" w:rsidRDefault="008260BA">
            <w:pPr>
              <w:ind w:firstLine="540"/>
              <w:jc w:val="both"/>
              <w:rPr>
                <w:color w:val="002060"/>
                <w:sz w:val="23"/>
                <w:szCs w:val="23"/>
              </w:rPr>
            </w:pPr>
          </w:p>
        </w:tc>
      </w:tr>
      <w:tr w:rsidR="008260BA">
        <w:tc>
          <w:tcPr>
            <w:tcW w:w="1985" w:type="dxa"/>
            <w:shd w:val="clear" w:color="auto" w:fill="FDE9D9"/>
          </w:tcPr>
          <w:p w:rsidR="008260BA" w:rsidRDefault="005F3AC6">
            <w:pPr>
              <w:outlineLvl w:val="0"/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>2. Меры социальной поддержки</w:t>
            </w:r>
          </w:p>
          <w:p w:rsidR="008260BA" w:rsidRDefault="008260BA">
            <w:pPr>
              <w:rPr>
                <w:color w:val="002060"/>
                <w:sz w:val="23"/>
                <w:szCs w:val="23"/>
              </w:rPr>
            </w:pPr>
          </w:p>
        </w:tc>
        <w:tc>
          <w:tcPr>
            <w:tcW w:w="8363" w:type="dxa"/>
            <w:shd w:val="clear" w:color="auto" w:fill="FDE9D9"/>
          </w:tcPr>
          <w:p w:rsidR="008260BA" w:rsidRDefault="005F3AC6">
            <w:pPr>
              <w:pStyle w:val="ConsPlusNormal"/>
              <w:ind w:firstLine="540"/>
              <w:jc w:val="both"/>
            </w:pPr>
            <w:r>
              <w:rPr>
                <w:color w:val="002060"/>
                <w:sz w:val="23"/>
                <w:szCs w:val="23"/>
              </w:rPr>
              <w:t>Единовременное пособие в размере</w:t>
            </w:r>
            <w:r>
              <w:rPr>
                <w:b/>
                <w:bCs/>
                <w:color w:val="002060"/>
                <w:sz w:val="23"/>
                <w:szCs w:val="23"/>
              </w:rPr>
              <w:t xml:space="preserve"> 603 460</w:t>
            </w:r>
            <w:r>
              <w:rPr>
                <w:color w:val="17365D"/>
                <w:sz w:val="23"/>
                <w:szCs w:val="23"/>
              </w:rPr>
              <w:t xml:space="preserve"> рублей членам семьи погибшего (умершего) работника добровольной пожарной охраны, доб</w:t>
            </w:r>
            <w:r>
              <w:rPr>
                <w:color w:val="17365D"/>
                <w:sz w:val="23"/>
                <w:szCs w:val="23"/>
              </w:rPr>
              <w:t>ровольного пожарного в равных долях.</w:t>
            </w:r>
          </w:p>
          <w:p w:rsidR="008260BA" w:rsidRDefault="008260BA">
            <w:pPr>
              <w:ind w:firstLine="540"/>
              <w:jc w:val="both"/>
              <w:rPr>
                <w:color w:val="002060"/>
                <w:sz w:val="23"/>
                <w:szCs w:val="23"/>
              </w:rPr>
            </w:pPr>
          </w:p>
        </w:tc>
      </w:tr>
      <w:tr w:rsidR="008260BA">
        <w:tc>
          <w:tcPr>
            <w:tcW w:w="1985" w:type="dxa"/>
            <w:shd w:val="clear" w:color="auto" w:fill="FDE9D9"/>
          </w:tcPr>
          <w:p w:rsidR="008260BA" w:rsidRDefault="005F3AC6">
            <w:pPr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>3. Куда обращаться</w:t>
            </w:r>
          </w:p>
        </w:tc>
        <w:tc>
          <w:tcPr>
            <w:tcW w:w="8363" w:type="dxa"/>
            <w:shd w:val="clear" w:color="auto" w:fill="FDE9D9"/>
          </w:tcPr>
          <w:p w:rsidR="008260BA" w:rsidRDefault="005F3AC6">
            <w:pPr>
              <w:ind w:right="34" w:firstLine="612"/>
              <w:jc w:val="both"/>
              <w:outlineLvl w:val="1"/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>С заявлением в</w:t>
            </w:r>
            <w:r>
              <w:rPr>
                <w:color w:val="002060"/>
                <w:sz w:val="23"/>
                <w:szCs w:val="23"/>
              </w:rPr>
              <w:t xml:space="preserve"> учреждение социальной защиты населения по месту жительства (месту пребывания).</w:t>
            </w:r>
          </w:p>
        </w:tc>
      </w:tr>
      <w:tr w:rsidR="008260BA">
        <w:trPr>
          <w:trHeight w:val="6980"/>
        </w:trPr>
        <w:tc>
          <w:tcPr>
            <w:tcW w:w="1985" w:type="dxa"/>
            <w:shd w:val="clear" w:color="auto" w:fill="FDE9D9"/>
          </w:tcPr>
          <w:p w:rsidR="008260BA" w:rsidRDefault="005F3AC6" w:rsidP="005F3AC6">
            <w:pPr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 xml:space="preserve">4. </w:t>
            </w:r>
            <w:r w:rsidRPr="005F3AC6">
              <w:rPr>
                <w:color w:val="002060"/>
                <w:sz w:val="23"/>
                <w:szCs w:val="23"/>
              </w:rPr>
              <w:t xml:space="preserve">Документы (сведения), необходимые для назначения </w:t>
            </w:r>
            <w:r>
              <w:rPr>
                <w:color w:val="002060"/>
                <w:sz w:val="23"/>
                <w:szCs w:val="23"/>
              </w:rPr>
              <w:t>единовременного пособия</w:t>
            </w:r>
            <w:bookmarkStart w:id="0" w:name="_GoBack"/>
            <w:bookmarkEnd w:id="0"/>
            <w:r w:rsidRPr="005F3AC6">
              <w:rPr>
                <w:color w:val="002060"/>
                <w:sz w:val="23"/>
                <w:szCs w:val="23"/>
              </w:rPr>
              <w:t xml:space="preserve"> </w:t>
            </w:r>
          </w:p>
        </w:tc>
        <w:tc>
          <w:tcPr>
            <w:tcW w:w="8363" w:type="dxa"/>
            <w:shd w:val="clear" w:color="auto" w:fill="FDE9D9"/>
          </w:tcPr>
          <w:p w:rsidR="008260BA" w:rsidRDefault="005F3AC6">
            <w:pPr>
              <w:pStyle w:val="ConsPlusNormal"/>
              <w:ind w:firstLine="540"/>
              <w:jc w:val="both"/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>1</w:t>
            </w:r>
            <w:r>
              <w:rPr>
                <w:color w:val="002060"/>
                <w:sz w:val="23"/>
                <w:szCs w:val="23"/>
              </w:rPr>
              <w:t xml:space="preserve">) паспорта или иные документы, удостоверяющие личности членов семьи погибшего (умершего) работника добровольной пожарной охраны, добровольного </w:t>
            </w:r>
            <w:r>
              <w:rPr>
                <w:color w:val="17365D"/>
                <w:sz w:val="23"/>
                <w:szCs w:val="23"/>
              </w:rPr>
              <w:t xml:space="preserve">пожарного, а также документ, удостоверяющий личность и подтверждающий полномочия представителя (представителей) </w:t>
            </w:r>
            <w:r>
              <w:rPr>
                <w:color w:val="17365D"/>
                <w:sz w:val="23"/>
                <w:szCs w:val="23"/>
              </w:rPr>
              <w:t>членов семьи погибшего (умершего) работника добровольной пожарной охраны, добровольного пожарного (в случае обращения их представителя (представителей))</w:t>
            </w:r>
            <w:r>
              <w:rPr>
                <w:color w:val="002060"/>
                <w:sz w:val="23"/>
                <w:szCs w:val="23"/>
              </w:rPr>
              <w:t>;</w:t>
            </w:r>
          </w:p>
          <w:p w:rsidR="008260BA" w:rsidRDefault="005F3AC6">
            <w:pPr>
              <w:ind w:firstLine="540"/>
              <w:jc w:val="both"/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>2) документы, подтверждающие отношение лиц, подавших заявление, к членам семьи погибшего (умершего) ра</w:t>
            </w:r>
            <w:r>
              <w:rPr>
                <w:color w:val="002060"/>
                <w:sz w:val="23"/>
                <w:szCs w:val="23"/>
              </w:rPr>
              <w:t>ботника добровольной пожарной охраны, добровольного пожарного:</w:t>
            </w:r>
          </w:p>
          <w:p w:rsidR="008260BA" w:rsidRDefault="005F3AC6">
            <w:pPr>
              <w:ind w:firstLine="540"/>
              <w:jc w:val="both"/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>свидетельство о рождении ребенка либо решение суда об усыновлении (удочерении) либо свидетельство об усыновлении (удочерении) - для ребенка (детей) погибшего (умершего) работника добровольной пожарной охраны, добровольного пожарного;</w:t>
            </w:r>
          </w:p>
          <w:p w:rsidR="008260BA" w:rsidRDefault="005F3AC6">
            <w:pPr>
              <w:ind w:firstLine="540"/>
              <w:jc w:val="both"/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>свидетельство о заключ</w:t>
            </w:r>
            <w:r>
              <w:rPr>
                <w:color w:val="002060"/>
                <w:sz w:val="23"/>
                <w:szCs w:val="23"/>
              </w:rPr>
              <w:t>ении брака - для супруги (супруга) погибшего (умершего) работника добровольной пожарной охраны, добровольного пожарного;</w:t>
            </w:r>
          </w:p>
          <w:p w:rsidR="008260BA" w:rsidRDefault="005F3AC6">
            <w:pPr>
              <w:ind w:firstLine="540"/>
              <w:jc w:val="both"/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>свидетельство о рождении погибшего (умершего) работника добровольной пожарной охраны, добровольного пожарного либо решение суда об усын</w:t>
            </w:r>
            <w:r>
              <w:rPr>
                <w:color w:val="002060"/>
                <w:sz w:val="23"/>
                <w:szCs w:val="23"/>
              </w:rPr>
              <w:t>овлении (удочерении) либо свидетельство об усыновлении (удочерении) - для родителей погибшего (умершего) работника добровольной пожарной охраны, добровольного пожарного;</w:t>
            </w:r>
          </w:p>
          <w:p w:rsidR="008260BA" w:rsidRDefault="005F3AC6">
            <w:pPr>
              <w:ind w:firstLine="540"/>
              <w:jc w:val="both"/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>3) документ, подтверждающий факт обучения в образовательной организации по очной форме</w:t>
            </w:r>
            <w:r>
              <w:rPr>
                <w:color w:val="002060"/>
                <w:sz w:val="23"/>
                <w:szCs w:val="23"/>
              </w:rPr>
              <w:t xml:space="preserve"> обучения, - для ребенка (детей) погибшего (умершего) работника добровольной пожарной охраны, добровольного пожарного старше 18 лет, не достигшего (не достигших) возраста 23 лет и обучающегося (обучающихся) в образовательных организациях по очной форме обу</w:t>
            </w:r>
            <w:r>
              <w:rPr>
                <w:color w:val="002060"/>
                <w:sz w:val="23"/>
                <w:szCs w:val="23"/>
              </w:rPr>
              <w:t>чения;</w:t>
            </w:r>
          </w:p>
          <w:p w:rsidR="008260BA" w:rsidRDefault="005F3AC6">
            <w:pPr>
              <w:ind w:firstLine="540"/>
              <w:jc w:val="both"/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 xml:space="preserve">4) справка федерального государственного учреждения медико-социальной </w:t>
            </w:r>
            <w:r>
              <w:rPr>
                <w:color w:val="002060"/>
                <w:sz w:val="23"/>
                <w:szCs w:val="23"/>
              </w:rPr>
              <w:lastRenderedPageBreak/>
              <w:t xml:space="preserve">экспертизы об установлении инвалидности до достижения ребенком возраста </w:t>
            </w:r>
            <w:r>
              <w:rPr>
                <w:color w:val="002060"/>
                <w:sz w:val="23"/>
                <w:szCs w:val="23"/>
              </w:rPr>
              <w:br w:type="textWrapping" w:clear="all"/>
            </w:r>
            <w:r>
              <w:rPr>
                <w:color w:val="002060"/>
                <w:sz w:val="23"/>
                <w:szCs w:val="23"/>
              </w:rPr>
              <w:t>18 лет - для ребенка (детей) погибшего (умершего) работника добровольной пожарной охраны, добровольного по</w:t>
            </w:r>
            <w:r>
              <w:rPr>
                <w:color w:val="002060"/>
                <w:sz w:val="23"/>
                <w:szCs w:val="23"/>
              </w:rPr>
              <w:t xml:space="preserve">жарного, достигшего (достигших) возраста 18 лет, ставшего (ставших) инвалидом (инвалидами) до достижения возраста </w:t>
            </w:r>
            <w:r>
              <w:rPr>
                <w:color w:val="002060"/>
                <w:sz w:val="23"/>
                <w:szCs w:val="23"/>
              </w:rPr>
              <w:br w:type="textWrapping" w:clear="all"/>
            </w:r>
            <w:r>
              <w:rPr>
                <w:color w:val="002060"/>
                <w:sz w:val="23"/>
                <w:szCs w:val="23"/>
              </w:rPr>
              <w:t>18 лет;</w:t>
            </w:r>
          </w:p>
          <w:p w:rsidR="008260BA" w:rsidRDefault="005F3AC6">
            <w:pPr>
              <w:ind w:firstLine="540"/>
              <w:jc w:val="both"/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>5) свидетельство о смерти работника добровольной пожарной охраны, добровольного пожарного;</w:t>
            </w:r>
          </w:p>
          <w:p w:rsidR="008260BA" w:rsidRDefault="005F3AC6">
            <w:pPr>
              <w:ind w:firstLine="540"/>
              <w:jc w:val="both"/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>6) документ территориального органа МЧС Ро</w:t>
            </w:r>
            <w:r>
              <w:rPr>
                <w:color w:val="002060"/>
                <w:sz w:val="23"/>
                <w:szCs w:val="23"/>
              </w:rPr>
              <w:t>ссии, подтверждающий регистрацию добровольного пожарного в реестре добровольных пожарных;</w:t>
            </w:r>
          </w:p>
          <w:p w:rsidR="008260BA" w:rsidRDefault="005F3AC6">
            <w:pPr>
              <w:ind w:firstLine="540"/>
              <w:jc w:val="both"/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>7) документ территориального органа МЧС России, подтверждающий тушение пожаров и проведение аварийно-спасательных работ работником добровольной пожарной охраны, добро</w:t>
            </w:r>
            <w:r>
              <w:rPr>
                <w:color w:val="002060"/>
                <w:sz w:val="23"/>
                <w:szCs w:val="23"/>
              </w:rPr>
              <w:t>вольным пожарным, при которых наступила их гибель, либо подтверждающий осуществление работником добровольной пожарной охраны, добровольным пожарным деятельности в составе добровольных пожарных команд или добровольных пожарных дружин, повлекшей получение ув</w:t>
            </w:r>
            <w:r>
              <w:rPr>
                <w:color w:val="002060"/>
                <w:sz w:val="23"/>
                <w:szCs w:val="23"/>
              </w:rPr>
              <w:t>ечья (ранения, травмы, контузии) либо заболевания, вследствие которого наступила смерть работника добровольной пожарной охраны, добровольного пожарного;</w:t>
            </w:r>
          </w:p>
          <w:p w:rsidR="008260BA" w:rsidRDefault="005F3AC6">
            <w:pPr>
              <w:ind w:firstLine="540"/>
              <w:jc w:val="both"/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>8) трудовая книжка работника добровольной пожарной охраны либо ее копия, заверенная в установленном пор</w:t>
            </w:r>
            <w:r>
              <w:rPr>
                <w:color w:val="002060"/>
                <w:sz w:val="23"/>
                <w:szCs w:val="23"/>
              </w:rPr>
              <w:t>ядке работодателем, или трудовой договор работника добровольной пожарной охраны;</w:t>
            </w:r>
          </w:p>
          <w:p w:rsidR="008260BA" w:rsidRDefault="005F3AC6">
            <w:pPr>
              <w:ind w:firstLine="540"/>
              <w:jc w:val="both"/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 xml:space="preserve">9) документ, подтверждающий, что гибель работника добровольной пожарной охраны, добровольного пожарного наступила при тушении пожаров и проведении аварийно-спасательных работ </w:t>
            </w:r>
            <w:r>
              <w:rPr>
                <w:color w:val="002060"/>
                <w:sz w:val="23"/>
                <w:szCs w:val="23"/>
              </w:rPr>
              <w:t>(акт о несчастном случае на производстве, акт о случае профессионального заболевания, заключение государственного инспектора труда о несчастном случае на производстве или решение суда об установлении факта несчастного случая на производстве или профессиона</w:t>
            </w:r>
            <w:r>
              <w:rPr>
                <w:color w:val="002060"/>
                <w:sz w:val="23"/>
                <w:szCs w:val="23"/>
              </w:rPr>
              <w:t>льного заболевания) либо подтверждающий, что умерший работник добровольной пожарной охраны, добровольный пожарный получил увечье (ранение, травму, контузию) либо заболевание при осуществлении им деятельности в составе добровольных пожарных команд или добро</w:t>
            </w:r>
            <w:r>
              <w:rPr>
                <w:color w:val="002060"/>
                <w:sz w:val="23"/>
                <w:szCs w:val="23"/>
              </w:rPr>
              <w:t>вольных пожарных дружин (медицинское заключение о причине смерти и диагнозе заболевания, заключение федерального государственного учреждения медико-социальной экспертизы о связи смерти пострадавшего с несчастным случаем на производстве или профессиональным</w:t>
            </w:r>
            <w:r>
              <w:rPr>
                <w:color w:val="002060"/>
                <w:sz w:val="23"/>
                <w:szCs w:val="23"/>
              </w:rPr>
              <w:t xml:space="preserve"> заболеванием).</w:t>
            </w:r>
          </w:p>
        </w:tc>
      </w:tr>
      <w:tr w:rsidR="008260BA">
        <w:tc>
          <w:tcPr>
            <w:tcW w:w="1985" w:type="dxa"/>
            <w:shd w:val="clear" w:color="auto" w:fill="FDE9D9"/>
          </w:tcPr>
          <w:p w:rsidR="008260BA" w:rsidRDefault="005F3AC6">
            <w:pPr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lastRenderedPageBreak/>
              <w:t>5. Условия</w:t>
            </w:r>
          </w:p>
        </w:tc>
        <w:tc>
          <w:tcPr>
            <w:tcW w:w="8363" w:type="dxa"/>
            <w:shd w:val="clear" w:color="auto" w:fill="FDE9D9"/>
          </w:tcPr>
          <w:p w:rsidR="008260BA" w:rsidRDefault="005F3AC6">
            <w:pPr>
              <w:ind w:firstLine="540"/>
              <w:jc w:val="both"/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>2. Членами семьи, имеющими право на получение единовременного пособия, признаются:</w:t>
            </w:r>
          </w:p>
          <w:p w:rsidR="008260BA" w:rsidRDefault="005F3AC6">
            <w:pPr>
              <w:ind w:firstLine="540"/>
              <w:jc w:val="both"/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>1) супруга (супруг) работника добровольной пожарной охраны, добровольного пожарного, состоявшая (состоявший) в зарегистрированном браке с работни</w:t>
            </w:r>
            <w:r>
              <w:rPr>
                <w:color w:val="002060"/>
                <w:sz w:val="23"/>
                <w:szCs w:val="23"/>
              </w:rPr>
              <w:t>ком добровольной пожарной охраны, добровольным пожарным на день его гибели (смерти);</w:t>
            </w:r>
          </w:p>
          <w:p w:rsidR="008260BA" w:rsidRDefault="005F3AC6">
            <w:pPr>
              <w:ind w:firstLine="540"/>
              <w:jc w:val="both"/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>2) родители работника добровольной пожарной охраны или добровольного пожарного;</w:t>
            </w:r>
          </w:p>
          <w:p w:rsidR="008260BA" w:rsidRDefault="005F3AC6">
            <w:pPr>
              <w:ind w:firstLine="540"/>
              <w:jc w:val="both"/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>3) дети работника добровольной пожарной охраны, добровольного пожарного, не достигшие возра</w:t>
            </w:r>
            <w:r>
              <w:rPr>
                <w:color w:val="002060"/>
                <w:sz w:val="23"/>
                <w:szCs w:val="23"/>
              </w:rPr>
              <w:t>ста 18 лет,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</w:t>
            </w:r>
            <w:r>
              <w:rPr>
                <w:color w:val="002060"/>
                <w:sz w:val="23"/>
                <w:szCs w:val="23"/>
              </w:rPr>
              <w:t>.</w:t>
            </w:r>
          </w:p>
          <w:p w:rsidR="008260BA" w:rsidRDefault="008260BA">
            <w:pPr>
              <w:jc w:val="both"/>
              <w:rPr>
                <w:color w:val="002060"/>
                <w:sz w:val="23"/>
                <w:szCs w:val="23"/>
              </w:rPr>
            </w:pPr>
          </w:p>
        </w:tc>
      </w:tr>
      <w:tr w:rsidR="008260BA">
        <w:tc>
          <w:tcPr>
            <w:tcW w:w="1985" w:type="dxa"/>
            <w:shd w:val="clear" w:color="auto" w:fill="FDE9D9"/>
          </w:tcPr>
          <w:p w:rsidR="008260BA" w:rsidRDefault="005F3AC6">
            <w:pPr>
              <w:rPr>
                <w:color w:val="002060"/>
                <w:sz w:val="23"/>
                <w:szCs w:val="23"/>
              </w:rPr>
            </w:pPr>
            <w:r>
              <w:rPr>
                <w:color w:val="002060"/>
                <w:sz w:val="23"/>
                <w:szCs w:val="23"/>
              </w:rPr>
              <w:t>6. Периодичность выплаты</w:t>
            </w:r>
          </w:p>
        </w:tc>
        <w:tc>
          <w:tcPr>
            <w:tcW w:w="8363" w:type="dxa"/>
            <w:shd w:val="clear" w:color="auto" w:fill="FDE9D9"/>
          </w:tcPr>
          <w:p w:rsidR="008260BA" w:rsidRDefault="005F3AC6">
            <w:pPr>
              <w:ind w:right="34" w:firstLine="601"/>
              <w:jc w:val="both"/>
              <w:rPr>
                <w:color w:val="17365D"/>
                <w:sz w:val="23"/>
                <w:szCs w:val="23"/>
              </w:rPr>
            </w:pPr>
            <w:r>
              <w:rPr>
                <w:color w:val="17365D"/>
                <w:sz w:val="23"/>
                <w:szCs w:val="23"/>
              </w:rPr>
              <w:t>Единовременно на счета, открытые в кредитной организации.</w:t>
            </w:r>
          </w:p>
          <w:p w:rsidR="008260BA" w:rsidRDefault="008260BA">
            <w:pPr>
              <w:ind w:firstLine="540"/>
              <w:jc w:val="both"/>
              <w:rPr>
                <w:color w:val="002060"/>
                <w:sz w:val="23"/>
                <w:szCs w:val="23"/>
              </w:rPr>
            </w:pPr>
          </w:p>
        </w:tc>
      </w:tr>
    </w:tbl>
    <w:p w:rsidR="00000000" w:rsidRDefault="005F3AC6"/>
    <w:sectPr w:rsidR="00000000">
      <w:pgSz w:w="11906" w:h="16838"/>
      <w:pgMar w:top="539" w:right="4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BA" w:rsidRDefault="005F3AC6">
      <w:r>
        <w:separator/>
      </w:r>
    </w:p>
  </w:endnote>
  <w:endnote w:type="continuationSeparator" w:id="0">
    <w:p w:rsidR="008260BA" w:rsidRDefault="005F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BA" w:rsidRDefault="005F3AC6">
      <w:r>
        <w:separator/>
      </w:r>
    </w:p>
  </w:footnote>
  <w:footnote w:type="continuationSeparator" w:id="0">
    <w:p w:rsidR="008260BA" w:rsidRDefault="005F3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BA"/>
    <w:rsid w:val="005F3AC6"/>
    <w:rsid w:val="0082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FFD12-5A15-46D5-8B26-2245FCED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 Знак Знак Знак Знак Знак Знак"/>
    <w:link w:val="afb"/>
    <w:semiHidden/>
  </w:style>
  <w:style w:type="paragraph" w:customStyle="1" w:styleId="afb">
    <w:name w:val="Знак Знак Знак Знак Знак Знак"/>
    <w:basedOn w:val="a"/>
    <w:link w:val="afa"/>
    <w:rPr>
      <w:rFonts w:ascii="Verdana" w:hAnsi="Verdana" w:cs="Verdana"/>
      <w:sz w:val="20"/>
      <w:szCs w:val="20"/>
      <w:lang w:val="en-US" w:eastAsia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5107</Characters>
  <Application>Microsoft Office Word</Application>
  <DocSecurity>0</DocSecurity>
  <Lines>42</Lines>
  <Paragraphs>11</Paragraphs>
  <ScaleCrop>false</ScaleCrop>
  <Company>Company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050-gvs</dc:creator>
  <cp:lastModifiedBy>Новак Нелли Сергеевна</cp:lastModifiedBy>
  <cp:revision>37</cp:revision>
  <dcterms:created xsi:type="dcterms:W3CDTF">2014-12-25T09:21:00Z</dcterms:created>
  <dcterms:modified xsi:type="dcterms:W3CDTF">2023-01-10T09:31:00Z</dcterms:modified>
  <cp:version>983040</cp:version>
</cp:coreProperties>
</file>